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Job Title:</w:t>
      </w:r>
      <w:r w:rsidDel="00000000" w:rsidR="00000000" w:rsidRPr="00000000">
        <w:rPr>
          <w:rtl w:val="0"/>
        </w:rPr>
        <w:t xml:space="preserve">  KS1/2 Learning Support Assistant</w:t>
      </w:r>
    </w:p>
    <w:p w:rsidR="00000000" w:rsidDel="00000000" w:rsidP="00000000" w:rsidRDefault="00000000" w:rsidRPr="00000000" w14:paraId="00000002">
      <w:pPr>
        <w:rPr/>
      </w:pPr>
      <w:r w:rsidDel="00000000" w:rsidR="00000000" w:rsidRPr="00000000">
        <w:rPr>
          <w:b w:val="1"/>
          <w:rtl w:val="0"/>
        </w:rPr>
        <w:t xml:space="preserve">Pay Grade:</w:t>
      </w:r>
      <w:r w:rsidDel="00000000" w:rsidR="00000000" w:rsidRPr="00000000">
        <w:rPr>
          <w:rtl w:val="0"/>
        </w:rPr>
        <w:t xml:space="preserve">  H3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after="240" w:lineRule="auto"/>
        <w:rPr>
          <w:b w:val="1"/>
          <w:color w:val="39e6b5"/>
          <w:sz w:val="28"/>
          <w:szCs w:val="28"/>
        </w:rPr>
      </w:pPr>
      <w:r w:rsidDel="00000000" w:rsidR="00000000" w:rsidRPr="00000000">
        <w:rPr>
          <w:b w:val="1"/>
          <w:color w:val="39e6b5"/>
          <w:sz w:val="28"/>
          <w:szCs w:val="28"/>
          <w:rtl w:val="0"/>
        </w:rPr>
        <w:t xml:space="preserve">Purpose of the Role</w:t>
      </w:r>
    </w:p>
    <w:p w:rsidR="00000000" w:rsidDel="00000000" w:rsidP="00000000" w:rsidRDefault="00000000" w:rsidRPr="00000000" w14:paraId="00000006">
      <w:pPr>
        <w:rPr/>
      </w:pPr>
      <w:r w:rsidDel="00000000" w:rsidR="00000000" w:rsidRPr="00000000">
        <w:rPr>
          <w:rtl w:val="0"/>
        </w:rPr>
        <w:t xml:space="preserve">The purpose of the role is to work with the class teacher and the SENDCO as part of a professional team to support the emotional wellbeing and learning of a pupil with SEND. Work may be carried out in the classroom or outside the main classroom.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240" w:lineRule="auto"/>
        <w:rPr>
          <w:b w:val="1"/>
          <w:color w:val="39e6b5"/>
          <w:sz w:val="28"/>
          <w:szCs w:val="28"/>
        </w:rPr>
      </w:pPr>
      <w:r w:rsidDel="00000000" w:rsidR="00000000" w:rsidRPr="00000000">
        <w:rPr>
          <w:b w:val="1"/>
          <w:color w:val="39e6b5"/>
          <w:sz w:val="28"/>
          <w:szCs w:val="28"/>
          <w:rtl w:val="0"/>
        </w:rPr>
        <w:t xml:space="preserve">Responsibilities</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bookmarkStart w:colFirst="0" w:colLast="0" w:name="_heading=h.gjdgxs" w:id="0"/>
      <w:bookmarkEnd w:id="0"/>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Provide learning activities for </w:t>
      </w:r>
      <w:r w:rsidDel="00000000" w:rsidR="00000000" w:rsidRPr="00000000">
        <w:rPr>
          <w:rtl w:val="0"/>
        </w:rPr>
        <w:t xml:space="preserve">pupil</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under the professional direction and supervision of a qualified teacher, differentiating and adapting learning programmes to suit the needs of pupil with SEND </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Plan and evaluate specialist learning activities with the teacher, writing reports and records as required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Work with pupil on therapy or care programmes, designed and supervised by a therapist/care professional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Monitor, assess, record and report on development, progress and attainment, as agreed with the teacher, drawing any problems which cannot be resolved to the attention of the teacher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Select and adapt appropriate resources/methods to facilitate agreed learning activities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Be involved in planning, organising and implementing individual development plans for pupil (such as </w:t>
      </w:r>
      <w:r w:rsidDel="00000000" w:rsidR="00000000" w:rsidRPr="00000000">
        <w:rPr>
          <w:rtl w:val="0"/>
        </w:rPr>
        <w:t xml:space="preserve">Assess-Plan-Do-Reviews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including attendance at, and contribution to, reviews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Attend to pupils’ personal needs including toileting, hygiene, dressing and eating, as well as help with social, welfare and health matters.</w:t>
      </w:r>
    </w:p>
    <w:p w:rsidR="00000000" w:rsidDel="00000000" w:rsidP="00000000" w:rsidRDefault="00000000" w:rsidRPr="00000000" w14:paraId="00000010">
      <w:pPr>
        <w:spacing w:after="120" w:lineRule="auto"/>
        <w:rPr/>
      </w:pPr>
      <w:r w:rsidDel="00000000" w:rsidR="00000000" w:rsidRPr="00000000">
        <w:rPr>
          <w:rtl w:val="0"/>
        </w:rPr>
      </w:r>
    </w:p>
    <w:p w:rsidR="00000000" w:rsidDel="00000000" w:rsidP="00000000" w:rsidRDefault="00000000" w:rsidRPr="00000000" w14:paraId="00000011">
      <w:pPr>
        <w:ind w:left="426" w:hanging="426"/>
        <w:rPr/>
      </w:pPr>
      <w:r w:rsidDel="00000000" w:rsidR="00000000" w:rsidRPr="00000000">
        <w:rPr>
          <w:rtl w:val="0"/>
        </w:rPr>
      </w:r>
    </w:p>
    <w:p w:rsidR="00000000" w:rsidDel="00000000" w:rsidP="00000000" w:rsidRDefault="00000000" w:rsidRPr="00000000" w14:paraId="00000012">
      <w:pPr>
        <w:spacing w:after="240" w:lineRule="auto"/>
        <w:rPr>
          <w:b w:val="1"/>
        </w:rPr>
      </w:pPr>
      <w:r w:rsidDel="00000000" w:rsidR="00000000" w:rsidRPr="00000000">
        <w:rPr>
          <w:b w:val="1"/>
          <w:rtl w:val="0"/>
        </w:rPr>
        <w:t xml:space="preserve">Additional Support Needs Assistants in this role may also undertake some or all of the following: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Take the lead in inducting pupil into a specialist unit, class or school for pupils with special educational needs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Monitor pupil</w:t>
      </w:r>
      <w:r w:rsidDel="00000000" w:rsidR="00000000" w:rsidRPr="00000000">
        <w:rPr>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 conduct and behaviour throughout the learning process and intervene to resolve complex, difficult or very challenging issues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Supervise </w:t>
      </w:r>
      <w:r w:rsidDel="00000000" w:rsidR="00000000" w:rsidRPr="00000000">
        <w:rPr>
          <w:rtl w:val="0"/>
        </w:rPr>
        <w:t xml:space="preserve">pupil</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both in learning and during playtime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Work </w:t>
      </w:r>
      <w:r w:rsidDel="00000000" w:rsidR="00000000" w:rsidRPr="00000000">
        <w:rPr>
          <w:rtl w:val="0"/>
        </w:rPr>
        <w:t xml:space="preserve">with pupil, following a bespoke curriculum </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Establish and maintain relationship with pupil</w:t>
      </w:r>
      <w:r w:rsidDel="00000000" w:rsidR="00000000" w:rsidRPr="00000000">
        <w:rPr>
          <w:rtl w:val="0"/>
        </w:rPr>
        <w:t xml:space="preserve">’s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famil</w:t>
      </w:r>
      <w:r w:rsidDel="00000000" w:rsidR="00000000" w:rsidRPr="00000000">
        <w:rPr>
          <w:rtl w:val="0"/>
        </w:rPr>
        <w:t xml:space="preserve">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carers and other adults, e.g. speech therapists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Advise and assist pupil in the proper use and deployment of complex personal and learning aides and equipment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Escort and supervise pupil on educational and out of school activities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425"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425"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Be responsible for the preparation, maintenance and control of stocks of materials and resources </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Administer medication in accordance with an agreed plan under direction of healthcare practitioner and following appropriate training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spacing w:after="240" w:lineRule="auto"/>
        <w:rPr>
          <w:b w:val="1"/>
          <w:color w:val="39e6b5"/>
          <w:sz w:val="28"/>
          <w:szCs w:val="28"/>
        </w:rPr>
      </w:pPr>
      <w:r w:rsidDel="00000000" w:rsidR="00000000" w:rsidRPr="00000000">
        <w:rPr>
          <w:b w:val="1"/>
          <w:color w:val="39e6b5"/>
          <w:sz w:val="28"/>
          <w:szCs w:val="28"/>
          <w:rtl w:val="0"/>
        </w:rPr>
        <w:t xml:space="preserve">Knowledge</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NVQ level 2 in numeracy &amp; literacy (or equivalent)</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Intermediate knowledge of ICT</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Intermediate knowledge of Health, wellbeing and safety</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Awareness of keeping children safe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First Aid </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Awareness of Data protection and confidentiality</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Understanding of the Schools ethos and values</w:t>
        <w:tab/>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after="240" w:lineRule="auto"/>
        <w:rPr>
          <w:b w:val="1"/>
          <w:color w:val="39e6b5"/>
          <w:sz w:val="28"/>
          <w:szCs w:val="28"/>
        </w:rPr>
      </w:pPr>
      <w:r w:rsidDel="00000000" w:rsidR="00000000" w:rsidRPr="00000000">
        <w:rPr>
          <w:b w:val="1"/>
          <w:color w:val="39e6b5"/>
          <w:sz w:val="28"/>
          <w:szCs w:val="28"/>
          <w:rtl w:val="0"/>
        </w:rPr>
        <w:t xml:space="preserve">Competencies</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Communication (written and verbal)</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Problem Solving</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Team working</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Active Listening</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Motivation</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Monitoring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Sensitivity </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Resilience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This post is classed as having a high degree of contact with a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This role will be reviewed annually as part of the PMD process.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duties and responsibilities listed above describe the post as it is at present. The post holder is expected to accept any reasonable alterations that may from time to time be necessary.</w:t>
      </w:r>
    </w:p>
    <w:p w:rsidR="00000000" w:rsidDel="00000000" w:rsidP="00000000" w:rsidRDefault="00000000" w:rsidRPr="00000000" w14:paraId="0000003C">
      <w:pPr>
        <w:spacing w:after="120" w:lineRule="auto"/>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At Prae Wood, we are committed to safeguarding and promoting the welfare of children and young people, and expect all staff and volunteers to share this commitment.</w:t>
      </w:r>
    </w:p>
    <w:sectPr>
      <w:headerReference r:id="rId7" w:type="default"/>
      <w:footerReference r:id="rId8" w:type="default"/>
      <w:pgSz w:h="16840" w:w="11910" w:orient="portrait"/>
      <w:pgMar w:bottom="720" w:top="1276" w:left="720" w:right="720" w:header="85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10528300</wp:posOffset>
              </wp:positionV>
              <wp:extent cx="7559749" cy="148428"/>
              <wp:effectExtent b="0" l="0" r="0" t="0"/>
              <wp:wrapNone/>
              <wp:docPr id="26" name=""/>
              <a:graphic>
                <a:graphicData uri="http://schemas.microsoft.com/office/word/2010/wordprocessingGroup">
                  <wpg:wgp>
                    <wpg:cNvGrpSpPr/>
                    <wpg:grpSpPr>
                      <a:xfrm>
                        <a:off x="1566125" y="3705775"/>
                        <a:ext cx="7559749" cy="148428"/>
                        <a:chOff x="1566125" y="3705775"/>
                        <a:chExt cx="7559750" cy="148450"/>
                      </a:xfrm>
                    </wpg:grpSpPr>
                    <wpg:grpSp>
                      <wpg:cNvGrpSpPr/>
                      <wpg:grpSpPr>
                        <a:xfrm>
                          <a:off x="1566126" y="3705786"/>
                          <a:ext cx="7559749" cy="148428"/>
                          <a:chOff x="0" y="11642"/>
                          <a:chExt cx="16838" cy="264"/>
                        </a:xfrm>
                      </wpg:grpSpPr>
                      <wps:wsp>
                        <wps:cNvSpPr/>
                        <wps:cNvPr id="3" name="Shape 3"/>
                        <wps:spPr>
                          <a:xfrm>
                            <a:off x="0" y="11642"/>
                            <a:ext cx="16825"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1225" y="11642"/>
                            <a:ext cx="2807" cy="264"/>
                          </a:xfrm>
                          <a:prstGeom prst="rect">
                            <a:avLst/>
                          </a:prstGeom>
                          <a:solidFill>
                            <a:srgbClr val="45BAE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SpPr/>
                        <wps:cNvPr id="9" name="Shape 9"/>
                        <wps:spPr>
                          <a:xfrm>
                            <a:off x="8418" y="11642"/>
                            <a:ext cx="2807" cy="264"/>
                          </a:xfrm>
                          <a:prstGeom prst="rect">
                            <a:avLst/>
                          </a:prstGeom>
                          <a:solidFill>
                            <a:srgbClr val="506EE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SpPr/>
                        <wps:cNvPr id="10" name="Shape 10"/>
                        <wps:spPr>
                          <a:xfrm>
                            <a:off x="0" y="11642"/>
                            <a:ext cx="2807" cy="264"/>
                          </a:xfrm>
                          <a:prstGeom prst="rect">
                            <a:avLst/>
                          </a:prstGeom>
                          <a:solidFill>
                            <a:srgbClr val="39E6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806" y="11642"/>
                            <a:ext cx="2807" cy="264"/>
                          </a:xfrm>
                          <a:prstGeom prst="rect">
                            <a:avLst/>
                          </a:prstGeom>
                          <a:solidFill>
                            <a:srgbClr val="E6B6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612" y="11642"/>
                            <a:ext cx="2807" cy="264"/>
                          </a:xfrm>
                          <a:prstGeom prst="rect">
                            <a:avLst/>
                          </a:prstGeom>
                          <a:solidFill>
                            <a:srgbClr val="E67A5C"/>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SpPr/>
                        <wps:cNvPr id="13" name="Shape 13"/>
                        <wps:spPr>
                          <a:xfrm>
                            <a:off x="14031" y="11642"/>
                            <a:ext cx="2807" cy="264"/>
                          </a:xfrm>
                          <a:prstGeom prst="rect">
                            <a:avLst/>
                          </a:prstGeom>
                          <a:solidFill>
                            <a:srgbClr val="DC504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10528300</wp:posOffset>
              </wp:positionV>
              <wp:extent cx="7559749" cy="148428"/>
              <wp:effectExtent b="0" l="0" r="0" t="0"/>
              <wp:wrapNone/>
              <wp:docPr id="2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59749" cy="148428"/>
                      </a:xfrm>
                      <a:prstGeom prst="rect"/>
                      <a:ln/>
                    </pic:spPr>
                  </pic:pic>
                </a:graphicData>
              </a:graphic>
            </wp:anchor>
          </w:drawing>
        </mc:Fallback>
      </mc:AlternateConten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-101599</wp:posOffset>
              </wp:positionH>
              <wp:positionV relativeFrom="paragraph">
                <wp:posOffset>-322579</wp:posOffset>
              </wp:positionV>
              <wp:extent cx="2912110" cy="332000"/>
              <wp:effectExtent b="0" l="0" r="0" t="0"/>
              <wp:wrapSquare wrapText="bothSides" distB="45720" distT="45720" distL="114300" distR="114300"/>
              <wp:docPr id="25" name=""/>
              <a:graphic>
                <a:graphicData uri="http://schemas.microsoft.com/office/word/2010/wordprocessingShape">
                  <wps:wsp>
                    <wps:cNvSpPr/>
                    <wps:cNvPr id="6" name="Shape 6"/>
                    <wps:spPr>
                      <a:xfrm>
                        <a:off x="3894708" y="3620615"/>
                        <a:ext cx="2902585" cy="31877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39e6b5"/>
                              <w:sz w:val="28"/>
                              <w:vertAlign w:val="baseline"/>
                            </w:rPr>
                            <w:t xml:space="preserve">Job Description </w:t>
                          </w:r>
                          <w:r w:rsidDel="00000000" w:rsidR="00000000" w:rsidRPr="00000000">
                            <w:rPr>
                              <w:rFonts w:ascii="Century Gothic" w:cs="Century Gothic" w:eastAsia="Century Gothic" w:hAnsi="Century Gothic"/>
                              <w:b w:val="0"/>
                              <w:i w:val="0"/>
                              <w:smallCaps w:val="0"/>
                              <w:strike w:val="0"/>
                              <w:color w:val="000000"/>
                              <w:sz w:val="28"/>
                              <w:vertAlign w:val="baseline"/>
                            </w:rPr>
                            <w:t xml:space="preserve">KS1/2 LSA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-101599</wp:posOffset>
              </wp:positionH>
              <wp:positionV relativeFrom="paragraph">
                <wp:posOffset>-322579</wp:posOffset>
              </wp:positionV>
              <wp:extent cx="2912110" cy="332000"/>
              <wp:effectExtent b="0" l="0" r="0" t="0"/>
              <wp:wrapSquare wrapText="bothSides" distB="45720" distT="45720" distL="114300" distR="114300"/>
              <wp:docPr id="2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912110" cy="332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-419099</wp:posOffset>
              </wp:positionV>
              <wp:extent cx="3988732" cy="458470"/>
              <wp:effectExtent b="0" l="0" r="0" t="0"/>
              <wp:wrapNone/>
              <wp:docPr id="24" name=""/>
              <a:graphic>
                <a:graphicData uri="http://schemas.microsoft.com/office/word/2010/wordprocessingGroup">
                  <wpg:wgp>
                    <wpg:cNvGrpSpPr/>
                    <wpg:grpSpPr>
                      <a:xfrm>
                        <a:off x="3346850" y="3546000"/>
                        <a:ext cx="3988732" cy="458470"/>
                        <a:chOff x="3346850" y="3546000"/>
                        <a:chExt cx="3993525" cy="468000"/>
                      </a:xfrm>
                    </wpg:grpSpPr>
                    <wpg:grpSp>
                      <wpg:cNvGrpSpPr/>
                      <wpg:grpSpPr>
                        <a:xfrm>
                          <a:off x="3351634" y="3550765"/>
                          <a:ext cx="3988732" cy="458470"/>
                          <a:chOff x="0" y="0"/>
                          <a:chExt cx="3988732" cy="458470"/>
                        </a:xfrm>
                      </wpg:grpSpPr>
                      <wps:wsp>
                        <wps:cNvSpPr/>
                        <wps:cNvPr id="3" name="Shape 3"/>
                        <wps:spPr>
                          <a:xfrm>
                            <a:off x="0" y="0"/>
                            <a:ext cx="3988725" cy="458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2">
                            <a:alphaModFix/>
                          </a:blip>
                          <a:srcRect b="0" l="0" r="0" t="0"/>
                          <a:stretch/>
                        </pic:blipFill>
                        <pic:spPr>
                          <a:xfrm>
                            <a:off x="3583602" y="34333"/>
                            <a:ext cx="405130" cy="419735"/>
                          </a:xfrm>
                          <a:prstGeom prst="rect">
                            <a:avLst/>
                          </a:prstGeom>
                          <a:noFill/>
                          <a:ln>
                            <a:noFill/>
                          </a:ln>
                        </pic:spPr>
                      </pic:pic>
                      <wps:wsp>
                        <wps:cNvSpPr/>
                        <wps:cNvPr id="5" name="Shape 5"/>
                        <wps:spPr>
                          <a:xfrm>
                            <a:off x="0" y="0"/>
                            <a:ext cx="3556000" cy="45847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39e6b5"/>
                                  <w:sz w:val="28"/>
                                  <w:vertAlign w:val="baseline"/>
                                </w:rPr>
                                <w:t xml:space="preserve">PRAE WOOD PRIMARY SCHOOL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39e6b5"/>
                                  <w:sz w:val="32"/>
                                  <w:vertAlign w:val="baseline"/>
                                </w:rPr>
                              </w:r>
                              <w:r w:rsidDel="00000000" w:rsidR="00000000" w:rsidRPr="00000000">
                                <w:rPr>
                                  <w:rFonts w:ascii="Century Gothic" w:cs="Century Gothic" w:eastAsia="Century Gothic" w:hAnsi="Century Gothic"/>
                                  <w:b w:val="0"/>
                                  <w:i w:val="0"/>
                                  <w:smallCaps w:val="0"/>
                                  <w:strike w:val="0"/>
                                  <w:color w:val="39e6b5"/>
                                  <w:sz w:val="18"/>
                                  <w:vertAlign w:val="baseline"/>
                                </w:rPr>
                                <w:t xml:space="preserve">E</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v</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e</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r</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y</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o</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n</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e </w:t>
                              </w:r>
                              <w:r w:rsidDel="00000000" w:rsidR="00000000" w:rsidRPr="00000000">
                                <w:rPr>
                                  <w:rFonts w:ascii="Century Gothic" w:cs="Century Gothic" w:eastAsia="Century Gothic" w:hAnsi="Century Gothic"/>
                                  <w:b w:val="0"/>
                                  <w:i w:val="0"/>
                                  <w:smallCaps w:val="0"/>
                                  <w:strike w:val="0"/>
                                  <w:color w:val="39e6b5"/>
                                  <w:sz w:val="10"/>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V</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a</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l</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u</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e</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d, E</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v</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e</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r</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y</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o</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n</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e </w:t>
                              </w:r>
                              <w:r w:rsidDel="00000000" w:rsidR="00000000" w:rsidRPr="00000000">
                                <w:rPr>
                                  <w:rFonts w:ascii="Century Gothic" w:cs="Century Gothic" w:eastAsia="Century Gothic" w:hAnsi="Century Gothic"/>
                                  <w:b w:val="0"/>
                                  <w:i w:val="0"/>
                                  <w:smallCaps w:val="0"/>
                                  <w:strike w:val="0"/>
                                  <w:color w:val="39e6b5"/>
                                  <w:sz w:val="10"/>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L</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e</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a</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r</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n</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i</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n</w:t>
                              </w:r>
                              <w:r w:rsidDel="00000000" w:rsidR="00000000" w:rsidRPr="00000000">
                                <w:rPr>
                                  <w:rFonts w:ascii="Century Gothic" w:cs="Century Gothic" w:eastAsia="Century Gothic" w:hAnsi="Century Gothic"/>
                                  <w:b w:val="0"/>
                                  <w:i w:val="0"/>
                                  <w:smallCaps w:val="0"/>
                                  <w:strike w:val="0"/>
                                  <w:color w:val="39e6b5"/>
                                  <w:sz w:val="2"/>
                                  <w:vertAlign w:val="baseline"/>
                                </w:rPr>
                                <w:t xml:space="preserve"> </w:t>
                              </w:r>
                              <w:r w:rsidDel="00000000" w:rsidR="00000000" w:rsidRPr="00000000">
                                <w:rPr>
                                  <w:rFonts w:ascii="Century Gothic" w:cs="Century Gothic" w:eastAsia="Century Gothic" w:hAnsi="Century Gothic"/>
                                  <w:b w:val="0"/>
                                  <w:i w:val="0"/>
                                  <w:smallCaps w:val="0"/>
                                  <w:strike w:val="0"/>
                                  <w:color w:val="39e6b5"/>
                                  <w:sz w:val="18"/>
                                  <w:vertAlign w:val="baseline"/>
                                </w:rPr>
                                <w:t xml:space="preserve">g</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-419099</wp:posOffset>
              </wp:positionV>
              <wp:extent cx="3988732" cy="458470"/>
              <wp:effectExtent b="0" l="0" r="0" t="0"/>
              <wp:wrapNone/>
              <wp:docPr id="24"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3988732" cy="45847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720"/>
      </w:pPr>
      <w:rPr>
        <w:rFonts w:ascii="Century Gothic" w:cs="Century Gothic" w:eastAsia="Century Gothic" w:hAnsi="Century Gothic"/>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entury Gothic" w:cs="Century Gothic" w:eastAsia="Century Gothic" w:hAnsi="Century Gothic"/>
      <w:lang w:bidi="en-GB"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line="207" w:lineRule="exact"/>
      <w:ind w:left="104"/>
    </w:pPr>
    <w:rPr>
      <w:sz w:val="18"/>
      <w:szCs w:val="1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CF25A1"/>
    <w:pPr>
      <w:tabs>
        <w:tab w:val="center" w:pos="4513"/>
        <w:tab w:val="right" w:pos="9026"/>
      </w:tabs>
    </w:pPr>
  </w:style>
  <w:style w:type="character" w:styleId="HeaderChar" w:customStyle="1">
    <w:name w:val="Header Char"/>
    <w:basedOn w:val="DefaultParagraphFont"/>
    <w:link w:val="Header"/>
    <w:uiPriority w:val="99"/>
    <w:rsid w:val="00CF25A1"/>
    <w:rPr>
      <w:rFonts w:ascii="Century Gothic" w:cs="Century Gothic" w:eastAsia="Century Gothic" w:hAnsi="Century Gothic"/>
      <w:lang w:bidi="en-GB" w:eastAsia="en-GB" w:val="en-GB"/>
    </w:rPr>
  </w:style>
  <w:style w:type="paragraph" w:styleId="Footer">
    <w:name w:val="footer"/>
    <w:basedOn w:val="Normal"/>
    <w:link w:val="FooterChar"/>
    <w:uiPriority w:val="99"/>
    <w:unhideWhenUsed w:val="1"/>
    <w:rsid w:val="00CF25A1"/>
    <w:pPr>
      <w:tabs>
        <w:tab w:val="center" w:pos="4513"/>
        <w:tab w:val="right" w:pos="9026"/>
      </w:tabs>
    </w:pPr>
  </w:style>
  <w:style w:type="character" w:styleId="FooterChar" w:customStyle="1">
    <w:name w:val="Footer Char"/>
    <w:basedOn w:val="DefaultParagraphFont"/>
    <w:link w:val="Footer"/>
    <w:uiPriority w:val="99"/>
    <w:rsid w:val="00CF25A1"/>
    <w:rPr>
      <w:rFonts w:ascii="Century Gothic" w:cs="Century Gothic" w:eastAsia="Century Gothic" w:hAnsi="Century Gothic"/>
      <w:lang w:bidi="en-GB" w:eastAsia="en-GB" w:val="en-GB"/>
    </w:rPr>
  </w:style>
  <w:style w:type="table" w:styleId="TableGrid">
    <w:name w:val="Table Grid"/>
    <w:basedOn w:val="TableNormal"/>
    <w:uiPriority w:val="39"/>
    <w:rsid w:val="00FA1BA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D20C1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20C1F"/>
    <w:rPr>
      <w:rFonts w:ascii="Segoe UI" w:cs="Segoe UI" w:eastAsia="Century Gothic" w:hAnsi="Segoe UI"/>
      <w:sz w:val="18"/>
      <w:szCs w:val="18"/>
      <w:lang w:bidi="en-GB"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Prae Wood 2020">
      <a:dk1>
        <a:sysClr val="windowText" lastClr="000000"/>
      </a:dk1>
      <a:lt1>
        <a:sysClr val="window" lastClr="FFFFFF"/>
      </a:lt1>
      <a:dk2>
        <a:srgbClr val="1F497D"/>
      </a:dk2>
      <a:lt2>
        <a:srgbClr val="EEECE1"/>
      </a:lt2>
      <a:accent1>
        <a:srgbClr val="39E6B5"/>
      </a:accent1>
      <a:accent2>
        <a:srgbClr val="E6B62D"/>
      </a:accent2>
      <a:accent3>
        <a:srgbClr val="E67A5C"/>
      </a:accent3>
      <a:accent4>
        <a:srgbClr val="506EE6"/>
      </a:accent4>
      <a:accent5>
        <a:srgbClr val="45BAE6"/>
      </a:accent5>
      <a:accent6>
        <a:srgbClr val="DC504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s1C3821BzyyLOmwU+a0Aw8E0Q==">CgMxLjAyCGguZ2pkZ3hzOAByITF4MlJVQUh6WGhQUzVNWmoxb3JScTZ3aWxHaWdrN3h5eQ==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2021-03-19T09:35:00Z</dcterms:created>
  <dc:creator>Tom Pugh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Adobe InDesign 15.1 (Windows)</vt:lpwstr>
  </property>
  <property fmtid="{D5CDD505-2E9C-101B-9397-08002B2CF9AE}" pid="4" name="LastSaved">
    <vt:filetime>2020-09-30T00:00:00Z</vt:filetime>
  </property>
</Properties>
</file>