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lang w:val="en-GB"/>
        </w:rPr>
        <w:id w:val="1654105451"/>
        <w:docPartObj>
          <w:docPartGallery w:val="Cover Pages"/>
          <w:docPartUnique/>
        </w:docPartObj>
      </w:sdtPr>
      <w:sdtEndPr/>
      <w:sdtContent>
        <w:p w14:paraId="4E568C61" w14:textId="184823B6" w:rsidR="00424409" w:rsidRPr="003F2232" w:rsidRDefault="00424409">
          <w:pPr>
            <w:pStyle w:val="NoSpacing"/>
            <w:rPr>
              <w:rFonts w:ascii="Arial" w:hAnsi="Arial" w:cs="Arial"/>
            </w:rPr>
          </w:pPr>
        </w:p>
        <w:p w14:paraId="69543D5A" w14:textId="4A449D5C" w:rsidR="00282FEB" w:rsidRDefault="00695BD2" w:rsidP="00282FEB">
          <w:pPr>
            <w:rPr>
              <w:rFonts w:ascii="Arial" w:hAnsi="Arial" w:cs="Arial"/>
            </w:rPr>
          </w:pPr>
        </w:p>
      </w:sdtContent>
    </w:sdt>
    <w:p w14:paraId="728CAE60"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2C22E5" w:rsidRPr="002C22E5" w14:paraId="0A8726A8" w14:textId="77777777" w:rsidTr="004E5AF9">
        <w:tc>
          <w:tcPr>
            <w:tcW w:w="7938" w:type="dxa"/>
            <w:shd w:val="clear" w:color="auto" w:fill="D9D9D9"/>
          </w:tcPr>
          <w:p w14:paraId="1A0A976E" w14:textId="77777777" w:rsidR="002C22E5" w:rsidRPr="002C22E5" w:rsidRDefault="002C22E5" w:rsidP="002C22E5">
            <w:pPr>
              <w:spacing w:after="0" w:line="240" w:lineRule="auto"/>
              <w:rPr>
                <w:rFonts w:ascii="Arial" w:eastAsia="Times New Roman" w:hAnsi="Arial" w:cs="Arial"/>
                <w:sz w:val="24"/>
                <w:szCs w:val="24"/>
                <w:lang w:eastAsia="en-GB"/>
              </w:rPr>
            </w:pPr>
          </w:p>
          <w:p w14:paraId="236028DC" w14:textId="77777777" w:rsidR="002C22E5" w:rsidRPr="002C22E5" w:rsidRDefault="002C22E5" w:rsidP="002C22E5">
            <w:pPr>
              <w:spacing w:after="0" w:line="240" w:lineRule="auto"/>
              <w:rPr>
                <w:rFonts w:ascii="Arial" w:eastAsia="Times New Roman" w:hAnsi="Arial" w:cs="Arial"/>
                <w:sz w:val="24"/>
                <w:szCs w:val="24"/>
                <w:lang w:eastAsia="en-GB"/>
              </w:rPr>
            </w:pPr>
          </w:p>
          <w:p w14:paraId="3B0C47DB" w14:textId="77777777" w:rsidR="002C22E5" w:rsidRPr="002C22E5" w:rsidRDefault="002C22E5" w:rsidP="002C22E5">
            <w:pPr>
              <w:spacing w:after="0" w:line="240" w:lineRule="auto"/>
              <w:rPr>
                <w:rFonts w:ascii="Arial" w:eastAsia="Times New Roman" w:hAnsi="Arial" w:cs="Arial"/>
                <w:sz w:val="24"/>
                <w:szCs w:val="24"/>
                <w:lang w:eastAsia="en-GB"/>
              </w:rPr>
            </w:pPr>
          </w:p>
          <w:p w14:paraId="612D5E6B" w14:textId="353E4DFD" w:rsidR="002C22E5" w:rsidRPr="002C22E5" w:rsidRDefault="002C22E5" w:rsidP="002C22E5">
            <w:pPr>
              <w:spacing w:after="0" w:line="240" w:lineRule="auto"/>
              <w:jc w:val="center"/>
              <w:rPr>
                <w:rFonts w:ascii="Arial" w:eastAsia="Times New Roman" w:hAnsi="Arial" w:cs="Arial"/>
                <w:b/>
                <w:sz w:val="24"/>
                <w:szCs w:val="24"/>
                <w:lang w:eastAsia="en-GB"/>
              </w:rPr>
            </w:pPr>
            <w:r w:rsidRPr="002C22E5">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PROBATIONARY </w:t>
            </w:r>
            <w:r w:rsidRPr="002C22E5">
              <w:rPr>
                <w:rFonts w:ascii="Arial" w:eastAsia="Times New Roman" w:hAnsi="Arial" w:cs="Arial"/>
                <w:b/>
                <w:sz w:val="24"/>
                <w:szCs w:val="24"/>
                <w:lang w:eastAsia="en-GB"/>
              </w:rPr>
              <w:t>POLICY</w:t>
            </w:r>
          </w:p>
          <w:p w14:paraId="248C221D" w14:textId="77777777" w:rsidR="002C22E5" w:rsidRPr="002C22E5" w:rsidRDefault="002C22E5" w:rsidP="002C22E5">
            <w:pPr>
              <w:spacing w:after="0" w:line="240" w:lineRule="auto"/>
              <w:rPr>
                <w:rFonts w:ascii="Arial" w:eastAsia="Times New Roman" w:hAnsi="Arial" w:cs="Arial"/>
                <w:b/>
                <w:sz w:val="24"/>
                <w:szCs w:val="24"/>
                <w:lang w:eastAsia="en-GB"/>
              </w:rPr>
            </w:pPr>
          </w:p>
          <w:p w14:paraId="2F0573F3" w14:textId="77777777" w:rsidR="002C22E5" w:rsidRPr="002C22E5" w:rsidRDefault="002C22E5" w:rsidP="002C22E5">
            <w:pPr>
              <w:spacing w:after="0" w:line="240" w:lineRule="auto"/>
              <w:jc w:val="center"/>
              <w:rPr>
                <w:rFonts w:ascii="Arial" w:eastAsia="Times New Roman" w:hAnsi="Arial" w:cs="Arial"/>
                <w:b/>
                <w:sz w:val="24"/>
                <w:szCs w:val="24"/>
                <w:lang w:eastAsia="en-GB"/>
              </w:rPr>
            </w:pPr>
            <w:r w:rsidRPr="002C22E5">
              <w:rPr>
                <w:rFonts w:ascii="Arial" w:eastAsia="Times New Roman" w:hAnsi="Arial" w:cs="Arial"/>
                <w:b/>
                <w:sz w:val="24"/>
                <w:szCs w:val="24"/>
                <w:lang w:eastAsia="en-GB"/>
              </w:rPr>
              <w:t xml:space="preserve">Leverstock Green </w:t>
            </w:r>
            <w:proofErr w:type="spellStart"/>
            <w:r w:rsidRPr="002C22E5">
              <w:rPr>
                <w:rFonts w:ascii="Arial" w:eastAsia="Times New Roman" w:hAnsi="Arial" w:cs="Arial"/>
                <w:b/>
                <w:sz w:val="24"/>
                <w:szCs w:val="24"/>
                <w:lang w:eastAsia="en-GB"/>
              </w:rPr>
              <w:t>CofE</w:t>
            </w:r>
            <w:proofErr w:type="spellEnd"/>
            <w:r w:rsidRPr="002C22E5">
              <w:rPr>
                <w:rFonts w:ascii="Arial" w:eastAsia="Times New Roman" w:hAnsi="Arial" w:cs="Arial"/>
                <w:b/>
                <w:sz w:val="24"/>
                <w:szCs w:val="24"/>
                <w:lang w:eastAsia="en-GB"/>
              </w:rPr>
              <w:t xml:space="preserve"> (VC) Primary School</w:t>
            </w:r>
          </w:p>
          <w:p w14:paraId="7F3DFAB4" w14:textId="77777777" w:rsidR="002C22E5" w:rsidRPr="002C22E5" w:rsidRDefault="002C22E5" w:rsidP="002C22E5">
            <w:pPr>
              <w:spacing w:after="0" w:line="240" w:lineRule="auto"/>
              <w:rPr>
                <w:rFonts w:ascii="Arial" w:eastAsia="Times New Roman" w:hAnsi="Arial" w:cs="Arial"/>
                <w:sz w:val="24"/>
                <w:szCs w:val="24"/>
                <w:lang w:eastAsia="en-GB"/>
              </w:rPr>
            </w:pPr>
          </w:p>
          <w:p w14:paraId="07C7CBE5" w14:textId="77777777" w:rsidR="002C22E5" w:rsidRPr="002C22E5" w:rsidRDefault="002C22E5" w:rsidP="002C22E5">
            <w:pPr>
              <w:spacing w:after="0" w:line="240" w:lineRule="auto"/>
              <w:rPr>
                <w:rFonts w:ascii="Arial" w:eastAsia="Times New Roman" w:hAnsi="Arial" w:cs="Arial"/>
                <w:sz w:val="24"/>
                <w:szCs w:val="24"/>
                <w:lang w:eastAsia="en-GB"/>
              </w:rPr>
            </w:pPr>
          </w:p>
          <w:p w14:paraId="16E5D773" w14:textId="77777777" w:rsidR="002C22E5" w:rsidRPr="002C22E5" w:rsidRDefault="002C22E5" w:rsidP="002C22E5">
            <w:pPr>
              <w:spacing w:after="0" w:line="240" w:lineRule="auto"/>
              <w:rPr>
                <w:rFonts w:ascii="Arial" w:eastAsia="Times New Roman" w:hAnsi="Arial" w:cs="Arial"/>
                <w:sz w:val="24"/>
                <w:szCs w:val="24"/>
                <w:lang w:eastAsia="en-GB"/>
              </w:rPr>
            </w:pPr>
          </w:p>
        </w:tc>
      </w:tr>
    </w:tbl>
    <w:p w14:paraId="7DE2A044"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p w14:paraId="7A2B5B78"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p w14:paraId="6C60F3B7"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p w14:paraId="5E72ADB0"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p w14:paraId="707E1CAA"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p w14:paraId="311E9CE5" w14:textId="77777777" w:rsidR="002C22E5" w:rsidRPr="002C22E5" w:rsidRDefault="002C22E5" w:rsidP="002C22E5">
      <w:pPr>
        <w:spacing w:after="0" w:line="240" w:lineRule="auto"/>
        <w:rPr>
          <w:rFonts w:ascii="Times New Roman" w:eastAsia="Times New Roman" w:hAnsi="Times New Roman" w:cs="Times New Roman"/>
          <w:sz w:val="24"/>
          <w:szCs w:val="24"/>
          <w:lang w:eastAsia="en-GB"/>
        </w:rPr>
      </w:pPr>
    </w:p>
    <w:p w14:paraId="7E75CFD5" w14:textId="77777777" w:rsidR="002C22E5" w:rsidRPr="002C22E5" w:rsidRDefault="002C22E5" w:rsidP="002C22E5">
      <w:pPr>
        <w:spacing w:after="0" w:line="240" w:lineRule="auto"/>
        <w:rPr>
          <w:rFonts w:ascii="Arial" w:eastAsia="Times New Roman" w:hAnsi="Arial" w:cs="Arial"/>
          <w:sz w:val="24"/>
          <w:szCs w:val="24"/>
          <w:lang w:eastAsia="en-GB"/>
        </w:rPr>
      </w:pPr>
    </w:p>
    <w:p w14:paraId="08B32BFF" w14:textId="77777777" w:rsidR="002C22E5" w:rsidRPr="002C22E5" w:rsidRDefault="002C22E5" w:rsidP="002C22E5">
      <w:pPr>
        <w:spacing w:after="0" w:line="240" w:lineRule="auto"/>
        <w:rPr>
          <w:rFonts w:ascii="Arial" w:eastAsia="Times New Roman" w:hAnsi="Arial" w:cs="Arial"/>
          <w:b/>
          <w:sz w:val="24"/>
          <w:szCs w:val="24"/>
          <w:u w:val="single"/>
          <w:lang w:eastAsia="en-GB"/>
        </w:rPr>
      </w:pPr>
      <w:r w:rsidRPr="002C22E5">
        <w:rPr>
          <w:rFonts w:ascii="Arial" w:eastAsia="Times New Roman" w:hAnsi="Arial" w:cs="Arial"/>
          <w:b/>
          <w:sz w:val="24"/>
          <w:szCs w:val="24"/>
          <w:u w:val="single"/>
          <w:lang w:eastAsia="en-GB"/>
        </w:rPr>
        <w:t>Policy Review</w:t>
      </w:r>
    </w:p>
    <w:p w14:paraId="5CAB94CD" w14:textId="77777777" w:rsidR="002C22E5" w:rsidRPr="002C22E5" w:rsidRDefault="002C22E5" w:rsidP="002C22E5">
      <w:pPr>
        <w:spacing w:after="0" w:line="240" w:lineRule="auto"/>
        <w:rPr>
          <w:rFonts w:ascii="Arial" w:eastAsia="Times New Roman" w:hAnsi="Arial" w:cs="Arial"/>
          <w:b/>
          <w:sz w:val="24"/>
          <w:szCs w:val="24"/>
          <w:u w:val="single"/>
          <w:lang w:eastAsia="en-GB"/>
        </w:rPr>
      </w:pPr>
    </w:p>
    <w:p w14:paraId="3D785B08" w14:textId="544B3027"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 xml:space="preserve">This policy was agreed by the governing body on </w:t>
      </w:r>
      <w:r>
        <w:rPr>
          <w:rFonts w:ascii="Arial" w:eastAsia="Times New Roman" w:hAnsi="Arial" w:cs="Arial"/>
          <w:sz w:val="24"/>
          <w:szCs w:val="24"/>
          <w:lang w:eastAsia="en-GB"/>
        </w:rPr>
        <w:t>10</w:t>
      </w:r>
      <w:r w:rsidRPr="002C22E5">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2023</w:t>
      </w:r>
    </w:p>
    <w:p w14:paraId="4D492496" w14:textId="77777777" w:rsidR="002C22E5" w:rsidRPr="002C22E5" w:rsidRDefault="002C22E5" w:rsidP="002C22E5">
      <w:pPr>
        <w:spacing w:after="0" w:line="240" w:lineRule="auto"/>
        <w:rPr>
          <w:rFonts w:ascii="Arial" w:eastAsia="Times New Roman" w:hAnsi="Arial" w:cs="Arial"/>
          <w:sz w:val="24"/>
          <w:szCs w:val="24"/>
          <w:lang w:eastAsia="en-GB"/>
        </w:rPr>
      </w:pPr>
    </w:p>
    <w:p w14:paraId="0A0D70CD" w14:textId="77777777" w:rsidR="002C22E5" w:rsidRPr="002C22E5" w:rsidRDefault="002C22E5" w:rsidP="002C22E5">
      <w:pPr>
        <w:spacing w:after="0" w:line="240" w:lineRule="auto"/>
        <w:rPr>
          <w:rFonts w:ascii="Arial" w:eastAsia="Times New Roman" w:hAnsi="Arial" w:cs="Arial"/>
          <w:sz w:val="24"/>
          <w:szCs w:val="24"/>
          <w:lang w:eastAsia="en-GB"/>
        </w:rPr>
      </w:pPr>
    </w:p>
    <w:p w14:paraId="40AD27F0" w14:textId="4EB28594"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 xml:space="preserve">It is due for review in </w:t>
      </w:r>
      <w:r>
        <w:rPr>
          <w:rFonts w:ascii="Arial" w:eastAsia="Times New Roman" w:hAnsi="Arial" w:cs="Arial"/>
          <w:sz w:val="24"/>
          <w:szCs w:val="24"/>
          <w:lang w:eastAsia="en-GB"/>
        </w:rPr>
        <w:t>May 2027</w:t>
      </w:r>
    </w:p>
    <w:p w14:paraId="4DE1F642" w14:textId="77777777" w:rsidR="002C22E5" w:rsidRPr="002C22E5" w:rsidRDefault="002C22E5" w:rsidP="002C22E5">
      <w:pPr>
        <w:spacing w:after="0" w:line="240" w:lineRule="auto"/>
        <w:rPr>
          <w:rFonts w:ascii="Arial" w:eastAsia="Times New Roman" w:hAnsi="Arial" w:cs="Arial"/>
          <w:sz w:val="24"/>
          <w:szCs w:val="24"/>
          <w:lang w:eastAsia="en-GB"/>
        </w:rPr>
      </w:pPr>
    </w:p>
    <w:p w14:paraId="70B1142C" w14:textId="77777777" w:rsidR="002C22E5" w:rsidRPr="002C22E5" w:rsidRDefault="002C22E5" w:rsidP="002C22E5">
      <w:pPr>
        <w:spacing w:after="0" w:line="240" w:lineRule="auto"/>
        <w:rPr>
          <w:rFonts w:ascii="Arial" w:eastAsia="Times New Roman" w:hAnsi="Arial" w:cs="Arial"/>
          <w:sz w:val="24"/>
          <w:szCs w:val="24"/>
          <w:lang w:eastAsia="en-GB"/>
        </w:rPr>
      </w:pPr>
    </w:p>
    <w:p w14:paraId="545FBFCA" w14:textId="77777777" w:rsidR="002C22E5" w:rsidRPr="002C22E5" w:rsidRDefault="002C22E5" w:rsidP="002C22E5">
      <w:pPr>
        <w:spacing w:after="0" w:line="240" w:lineRule="auto"/>
        <w:rPr>
          <w:rFonts w:ascii="Arial" w:eastAsia="Times New Roman" w:hAnsi="Arial" w:cs="Arial"/>
          <w:sz w:val="24"/>
          <w:szCs w:val="24"/>
          <w:lang w:eastAsia="en-GB"/>
        </w:rPr>
      </w:pPr>
    </w:p>
    <w:p w14:paraId="784D801F" w14:textId="77777777"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Signature ………………………………….</w:t>
      </w:r>
      <w:r w:rsidRPr="002C22E5">
        <w:rPr>
          <w:rFonts w:ascii="Arial" w:eastAsia="Times New Roman" w:hAnsi="Arial" w:cs="Arial"/>
          <w:sz w:val="24"/>
          <w:szCs w:val="24"/>
          <w:lang w:eastAsia="en-GB"/>
        </w:rPr>
        <w:tab/>
      </w:r>
      <w:r w:rsidRPr="002C22E5">
        <w:rPr>
          <w:rFonts w:ascii="Arial" w:eastAsia="Times New Roman" w:hAnsi="Arial" w:cs="Arial"/>
          <w:sz w:val="24"/>
          <w:szCs w:val="24"/>
          <w:lang w:eastAsia="en-GB"/>
        </w:rPr>
        <w:tab/>
        <w:t>Date ……………………</w:t>
      </w:r>
    </w:p>
    <w:p w14:paraId="50391A00" w14:textId="77777777" w:rsidR="002C22E5" w:rsidRPr="002C22E5" w:rsidRDefault="002C22E5" w:rsidP="002C22E5">
      <w:pPr>
        <w:spacing w:after="0" w:line="240" w:lineRule="auto"/>
        <w:rPr>
          <w:rFonts w:ascii="Arial" w:eastAsia="Times New Roman" w:hAnsi="Arial" w:cs="Arial"/>
          <w:sz w:val="24"/>
          <w:szCs w:val="24"/>
          <w:lang w:eastAsia="en-GB"/>
        </w:rPr>
      </w:pPr>
    </w:p>
    <w:p w14:paraId="39A74BD7" w14:textId="77777777"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 xml:space="preserve">Head Teacher </w:t>
      </w:r>
      <w:r w:rsidRPr="002C22E5">
        <w:rPr>
          <w:rFonts w:ascii="Arial" w:eastAsia="Times New Roman" w:hAnsi="Arial" w:cs="Arial"/>
          <w:sz w:val="24"/>
          <w:szCs w:val="24"/>
          <w:lang w:eastAsia="en-GB"/>
        </w:rPr>
        <w:tab/>
      </w:r>
      <w:r w:rsidRPr="002C22E5">
        <w:rPr>
          <w:rFonts w:ascii="Arial" w:eastAsia="Times New Roman" w:hAnsi="Arial" w:cs="Arial"/>
          <w:sz w:val="24"/>
          <w:szCs w:val="24"/>
          <w:lang w:eastAsia="en-GB"/>
        </w:rPr>
        <w:tab/>
      </w:r>
      <w:r w:rsidRPr="002C22E5">
        <w:rPr>
          <w:rFonts w:ascii="Arial" w:eastAsia="Times New Roman" w:hAnsi="Arial" w:cs="Arial"/>
          <w:sz w:val="24"/>
          <w:szCs w:val="24"/>
          <w:lang w:eastAsia="en-GB"/>
        </w:rPr>
        <w:tab/>
      </w:r>
      <w:r w:rsidRPr="002C22E5">
        <w:rPr>
          <w:rFonts w:ascii="Arial" w:eastAsia="Times New Roman" w:hAnsi="Arial" w:cs="Arial"/>
          <w:sz w:val="24"/>
          <w:szCs w:val="24"/>
          <w:lang w:eastAsia="en-GB"/>
        </w:rPr>
        <w:tab/>
      </w:r>
      <w:r w:rsidRPr="002C22E5">
        <w:rPr>
          <w:rFonts w:ascii="Arial" w:eastAsia="Times New Roman" w:hAnsi="Arial" w:cs="Arial"/>
          <w:sz w:val="24"/>
          <w:szCs w:val="24"/>
          <w:lang w:eastAsia="en-GB"/>
        </w:rPr>
        <w:tab/>
      </w:r>
    </w:p>
    <w:p w14:paraId="621548C7" w14:textId="77777777"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ab/>
      </w:r>
    </w:p>
    <w:p w14:paraId="6595D3AE" w14:textId="77777777" w:rsidR="002C22E5" w:rsidRPr="002C22E5" w:rsidRDefault="002C22E5" w:rsidP="002C22E5">
      <w:pPr>
        <w:spacing w:after="0" w:line="240" w:lineRule="auto"/>
        <w:rPr>
          <w:rFonts w:ascii="Arial" w:eastAsia="Times New Roman" w:hAnsi="Arial" w:cs="Arial"/>
          <w:sz w:val="24"/>
          <w:szCs w:val="24"/>
          <w:lang w:eastAsia="en-GB"/>
        </w:rPr>
      </w:pPr>
    </w:p>
    <w:p w14:paraId="3FE6AECD" w14:textId="77777777" w:rsidR="002C22E5" w:rsidRPr="002C22E5" w:rsidRDefault="002C22E5" w:rsidP="002C22E5">
      <w:pPr>
        <w:spacing w:after="0" w:line="240" w:lineRule="auto"/>
        <w:rPr>
          <w:rFonts w:ascii="Arial" w:eastAsia="Times New Roman" w:hAnsi="Arial" w:cs="Arial"/>
          <w:sz w:val="24"/>
          <w:szCs w:val="24"/>
          <w:lang w:eastAsia="en-GB"/>
        </w:rPr>
      </w:pPr>
    </w:p>
    <w:p w14:paraId="0FCCBA3A" w14:textId="77777777"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Signature ………………….……………….</w:t>
      </w:r>
      <w:r w:rsidRPr="002C22E5">
        <w:rPr>
          <w:rFonts w:ascii="Arial" w:eastAsia="Times New Roman" w:hAnsi="Arial" w:cs="Arial"/>
          <w:sz w:val="24"/>
          <w:szCs w:val="24"/>
          <w:lang w:eastAsia="en-GB"/>
        </w:rPr>
        <w:tab/>
        <w:t>Date ….…………………</w:t>
      </w:r>
    </w:p>
    <w:p w14:paraId="3C110F0C" w14:textId="77777777" w:rsidR="002C22E5" w:rsidRPr="002C22E5" w:rsidRDefault="002C22E5" w:rsidP="002C22E5">
      <w:pPr>
        <w:spacing w:after="0" w:line="240" w:lineRule="auto"/>
        <w:rPr>
          <w:rFonts w:ascii="Arial" w:eastAsia="Times New Roman" w:hAnsi="Arial" w:cs="Arial"/>
          <w:sz w:val="24"/>
          <w:szCs w:val="24"/>
          <w:lang w:eastAsia="en-GB"/>
        </w:rPr>
      </w:pPr>
    </w:p>
    <w:p w14:paraId="757B203D" w14:textId="77777777" w:rsidR="002C22E5" w:rsidRPr="002C22E5" w:rsidRDefault="002C22E5" w:rsidP="002C22E5">
      <w:pPr>
        <w:spacing w:after="0" w:line="240" w:lineRule="auto"/>
        <w:rPr>
          <w:rFonts w:ascii="Arial" w:eastAsia="Times New Roman" w:hAnsi="Arial" w:cs="Arial"/>
          <w:sz w:val="24"/>
          <w:szCs w:val="24"/>
          <w:lang w:eastAsia="en-GB"/>
        </w:rPr>
      </w:pPr>
      <w:r w:rsidRPr="002C22E5">
        <w:rPr>
          <w:rFonts w:ascii="Arial" w:eastAsia="Times New Roman" w:hAnsi="Arial" w:cs="Arial"/>
          <w:sz w:val="24"/>
          <w:szCs w:val="24"/>
          <w:lang w:eastAsia="en-GB"/>
        </w:rPr>
        <w:t>Chair of Governors</w:t>
      </w:r>
      <w:r w:rsidRPr="002C22E5">
        <w:rPr>
          <w:rFonts w:ascii="Arial" w:eastAsia="Times New Roman" w:hAnsi="Arial" w:cs="Arial"/>
          <w:sz w:val="24"/>
          <w:szCs w:val="24"/>
          <w:lang w:eastAsia="en-GB"/>
        </w:rPr>
        <w:tab/>
      </w:r>
    </w:p>
    <w:p w14:paraId="5FC296E9" w14:textId="5F3FC08E" w:rsidR="00282FEB" w:rsidRPr="00282FEB" w:rsidRDefault="00282FEB" w:rsidP="00282FEB">
      <w:pPr>
        <w:rPr>
          <w:rFonts w:ascii="Arial" w:hAnsi="Arial" w:cs="Arial"/>
        </w:rPr>
      </w:pPr>
      <w:r w:rsidRPr="56ACCCF8">
        <w:rPr>
          <w:rFonts w:ascii="Arial" w:hAnsi="Arial" w:cs="Arial"/>
          <w:b/>
          <w:bCs/>
          <w:sz w:val="24"/>
          <w:szCs w:val="24"/>
        </w:rPr>
        <w:br w:type="page"/>
      </w:r>
    </w:p>
    <w:sdt>
      <w:sdtPr>
        <w:rPr>
          <w:rFonts w:ascii="Arial" w:eastAsiaTheme="minorHAnsi" w:hAnsi="Arial" w:cs="Arial"/>
          <w:color w:val="auto"/>
          <w:sz w:val="22"/>
          <w:szCs w:val="22"/>
          <w:lang w:val="en-GB"/>
        </w:rPr>
        <w:id w:val="-518773687"/>
        <w:docPartObj>
          <w:docPartGallery w:val="Table of Contents"/>
          <w:docPartUnique/>
        </w:docPartObj>
      </w:sdtPr>
      <w:sdtEndPr>
        <w:rPr>
          <w:b/>
          <w:bCs/>
          <w:noProof/>
        </w:rPr>
      </w:sdtEndPr>
      <w:sdtContent>
        <w:p w14:paraId="47245417" w14:textId="77777777" w:rsidR="00282FEB" w:rsidRPr="002B5F89" w:rsidRDefault="00282FEB" w:rsidP="00282FEB">
          <w:pPr>
            <w:pStyle w:val="TOCHeading"/>
            <w:rPr>
              <w:rFonts w:ascii="Arial" w:hAnsi="Arial" w:cs="Arial"/>
              <w:b/>
              <w:color w:val="auto"/>
              <w:sz w:val="24"/>
            </w:rPr>
          </w:pPr>
          <w:r w:rsidRPr="002B5F89">
            <w:rPr>
              <w:rFonts w:ascii="Arial" w:hAnsi="Arial" w:cs="Arial"/>
              <w:b/>
              <w:color w:val="auto"/>
              <w:sz w:val="24"/>
            </w:rPr>
            <w:t>Contents</w:t>
          </w:r>
        </w:p>
        <w:p w14:paraId="57BAE253" w14:textId="77777777" w:rsidR="00282FEB" w:rsidRPr="007E396B" w:rsidRDefault="00282FEB" w:rsidP="00282FEB">
          <w:pPr>
            <w:rPr>
              <w:rFonts w:ascii="Arial" w:hAnsi="Arial" w:cs="Arial"/>
              <w:lang w:val="en-US"/>
            </w:rPr>
          </w:pPr>
        </w:p>
        <w:p w14:paraId="47562877" w14:textId="0A53A8A2" w:rsidR="007E396B" w:rsidRPr="007E396B" w:rsidRDefault="00282FEB">
          <w:pPr>
            <w:pStyle w:val="TOC1"/>
            <w:tabs>
              <w:tab w:val="left" w:pos="440"/>
              <w:tab w:val="right" w:leader="dot" w:pos="9016"/>
            </w:tabs>
            <w:rPr>
              <w:rFonts w:ascii="Arial" w:hAnsi="Arial" w:cs="Arial"/>
              <w:noProof/>
              <w:lang w:val="en-GB" w:eastAsia="en-GB"/>
            </w:rPr>
          </w:pPr>
          <w:r w:rsidRPr="007E396B">
            <w:rPr>
              <w:rFonts w:ascii="Arial" w:hAnsi="Arial" w:cs="Arial"/>
            </w:rPr>
            <w:fldChar w:fldCharType="begin"/>
          </w:r>
          <w:r w:rsidRPr="007E396B">
            <w:rPr>
              <w:rFonts w:ascii="Arial" w:hAnsi="Arial" w:cs="Arial"/>
            </w:rPr>
            <w:instrText xml:space="preserve"> TOC \o "1-3" \h \z \u </w:instrText>
          </w:r>
          <w:r w:rsidRPr="007E396B">
            <w:rPr>
              <w:rFonts w:ascii="Arial" w:hAnsi="Arial" w:cs="Arial"/>
            </w:rPr>
            <w:fldChar w:fldCharType="separate"/>
          </w:r>
          <w:hyperlink w:anchor="_Toc64096069" w:history="1">
            <w:r w:rsidR="007E396B" w:rsidRPr="007E396B">
              <w:rPr>
                <w:rStyle w:val="Hyperlink"/>
                <w:rFonts w:ascii="Arial" w:hAnsi="Arial" w:cs="Arial"/>
                <w:noProof/>
              </w:rPr>
              <w:t>1.</w:t>
            </w:r>
            <w:r w:rsidR="007E396B" w:rsidRPr="007E396B">
              <w:rPr>
                <w:rFonts w:ascii="Arial" w:hAnsi="Arial" w:cs="Arial"/>
                <w:noProof/>
                <w:lang w:val="en-GB" w:eastAsia="en-GB"/>
              </w:rPr>
              <w:tab/>
            </w:r>
            <w:r w:rsidR="007E396B" w:rsidRPr="007E396B">
              <w:rPr>
                <w:rStyle w:val="Hyperlink"/>
                <w:rFonts w:ascii="Arial" w:hAnsi="Arial" w:cs="Arial"/>
                <w:noProof/>
              </w:rPr>
              <w:t>Introduction</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_Toc64096069 \h </w:instrText>
            </w:r>
            <w:r w:rsidR="007E396B" w:rsidRPr="007E396B">
              <w:rPr>
                <w:rFonts w:ascii="Arial" w:hAnsi="Arial" w:cs="Arial"/>
                <w:noProof/>
                <w:webHidden/>
              </w:rPr>
            </w:r>
            <w:r w:rsidR="007E396B" w:rsidRPr="007E396B">
              <w:rPr>
                <w:rFonts w:ascii="Arial" w:hAnsi="Arial" w:cs="Arial"/>
                <w:noProof/>
                <w:webHidden/>
              </w:rPr>
              <w:fldChar w:fldCharType="separate"/>
            </w:r>
            <w:r w:rsidR="00695BD2">
              <w:rPr>
                <w:rFonts w:ascii="Arial" w:hAnsi="Arial" w:cs="Arial"/>
                <w:noProof/>
                <w:webHidden/>
              </w:rPr>
              <w:t>2</w:t>
            </w:r>
            <w:r w:rsidR="007E396B" w:rsidRPr="007E396B">
              <w:rPr>
                <w:rFonts w:ascii="Arial" w:hAnsi="Arial" w:cs="Arial"/>
                <w:noProof/>
                <w:webHidden/>
              </w:rPr>
              <w:fldChar w:fldCharType="end"/>
            </w:r>
          </w:hyperlink>
        </w:p>
        <w:p w14:paraId="4F5B3C9D" w14:textId="495BF558" w:rsidR="007E396B" w:rsidRPr="007E396B" w:rsidRDefault="00695BD2">
          <w:pPr>
            <w:pStyle w:val="TOC1"/>
            <w:tabs>
              <w:tab w:val="left" w:pos="440"/>
              <w:tab w:val="right" w:leader="dot" w:pos="9016"/>
            </w:tabs>
            <w:rPr>
              <w:rFonts w:ascii="Arial" w:hAnsi="Arial" w:cs="Arial"/>
              <w:noProof/>
              <w:lang w:val="en-GB" w:eastAsia="en-GB"/>
            </w:rPr>
          </w:pPr>
          <w:hyperlink w:anchor="_Toc64096070" w:history="1">
            <w:r w:rsidR="007E396B" w:rsidRPr="007E396B">
              <w:rPr>
                <w:rStyle w:val="Hyperlink"/>
                <w:rFonts w:ascii="Arial" w:hAnsi="Arial" w:cs="Arial"/>
                <w:noProof/>
              </w:rPr>
              <w:t>2.</w:t>
            </w:r>
            <w:r w:rsidR="007E396B" w:rsidRPr="007E396B">
              <w:rPr>
                <w:rFonts w:ascii="Arial" w:hAnsi="Arial" w:cs="Arial"/>
                <w:noProof/>
                <w:lang w:val="en-GB" w:eastAsia="en-GB"/>
              </w:rPr>
              <w:tab/>
            </w:r>
            <w:r w:rsidR="007E396B" w:rsidRPr="007E396B">
              <w:rPr>
                <w:rStyle w:val="Hyperlink"/>
                <w:rFonts w:ascii="Arial" w:hAnsi="Arial" w:cs="Arial"/>
                <w:noProof/>
              </w:rPr>
              <w:t>Length of probationary period</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_Toc64096070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2</w:t>
            </w:r>
            <w:r w:rsidR="007E396B" w:rsidRPr="007E396B">
              <w:rPr>
                <w:rFonts w:ascii="Arial" w:hAnsi="Arial" w:cs="Arial"/>
                <w:noProof/>
                <w:webHidden/>
              </w:rPr>
              <w:fldChar w:fldCharType="end"/>
            </w:r>
          </w:hyperlink>
        </w:p>
        <w:p w14:paraId="7A3135A3" w14:textId="192277D7" w:rsidR="007E396B" w:rsidRPr="007E396B" w:rsidRDefault="00695BD2">
          <w:pPr>
            <w:pStyle w:val="TOC1"/>
            <w:tabs>
              <w:tab w:val="left" w:pos="440"/>
              <w:tab w:val="right" w:leader="dot" w:pos="9016"/>
            </w:tabs>
            <w:rPr>
              <w:rFonts w:ascii="Arial" w:hAnsi="Arial" w:cs="Arial"/>
              <w:noProof/>
              <w:lang w:val="en-GB" w:eastAsia="en-GB"/>
            </w:rPr>
          </w:pPr>
          <w:hyperlink w:anchor="_Toc64096071" w:history="1">
            <w:r w:rsidR="007E396B" w:rsidRPr="007E396B">
              <w:rPr>
                <w:rStyle w:val="Hyperlink"/>
                <w:rFonts w:ascii="Arial" w:hAnsi="Arial" w:cs="Arial"/>
                <w:noProof/>
              </w:rPr>
              <w:t>3.</w:t>
            </w:r>
            <w:r w:rsidR="007E396B" w:rsidRPr="007E396B">
              <w:rPr>
                <w:rFonts w:ascii="Arial" w:hAnsi="Arial" w:cs="Arial"/>
                <w:noProof/>
                <w:lang w:val="en-GB" w:eastAsia="en-GB"/>
              </w:rPr>
              <w:tab/>
            </w:r>
            <w:r w:rsidR="007E396B" w:rsidRPr="007E396B">
              <w:rPr>
                <w:rStyle w:val="Hyperlink"/>
                <w:rFonts w:ascii="Arial" w:hAnsi="Arial" w:cs="Arial"/>
                <w:noProof/>
              </w:rPr>
              <w:t>Terms of employment during the probationary period</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_Toc64096071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2</w:t>
            </w:r>
            <w:r w:rsidR="007E396B" w:rsidRPr="007E396B">
              <w:rPr>
                <w:rFonts w:ascii="Arial" w:hAnsi="Arial" w:cs="Arial"/>
                <w:noProof/>
                <w:webHidden/>
              </w:rPr>
              <w:fldChar w:fldCharType="end"/>
            </w:r>
          </w:hyperlink>
        </w:p>
        <w:p w14:paraId="4CE3AFEA" w14:textId="1CFEAB45" w:rsidR="007E396B" w:rsidRPr="007E396B" w:rsidRDefault="00695BD2">
          <w:pPr>
            <w:pStyle w:val="TOC1"/>
            <w:tabs>
              <w:tab w:val="left" w:pos="440"/>
              <w:tab w:val="right" w:leader="dot" w:pos="9016"/>
            </w:tabs>
            <w:rPr>
              <w:rFonts w:ascii="Arial" w:hAnsi="Arial" w:cs="Arial"/>
              <w:noProof/>
              <w:lang w:val="en-GB" w:eastAsia="en-GB"/>
            </w:rPr>
          </w:pPr>
          <w:hyperlink w:anchor="_Toc64096072" w:history="1">
            <w:r w:rsidR="007E396B" w:rsidRPr="007E396B">
              <w:rPr>
                <w:rStyle w:val="Hyperlink"/>
                <w:rFonts w:ascii="Arial" w:hAnsi="Arial" w:cs="Arial"/>
                <w:noProof/>
              </w:rPr>
              <w:t>4.</w:t>
            </w:r>
            <w:r w:rsidR="007E396B" w:rsidRPr="007E396B">
              <w:rPr>
                <w:rFonts w:ascii="Arial" w:hAnsi="Arial" w:cs="Arial"/>
                <w:noProof/>
                <w:lang w:val="en-GB" w:eastAsia="en-GB"/>
              </w:rPr>
              <w:tab/>
            </w:r>
            <w:r w:rsidR="007E396B" w:rsidRPr="007E396B">
              <w:rPr>
                <w:rStyle w:val="Hyperlink"/>
                <w:rFonts w:ascii="Arial" w:hAnsi="Arial" w:cs="Arial"/>
                <w:noProof/>
              </w:rPr>
              <w:t>Irregularities discovered during the probationary period</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_Toc64096072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2</w:t>
            </w:r>
            <w:r w:rsidR="007E396B" w:rsidRPr="007E396B">
              <w:rPr>
                <w:rFonts w:ascii="Arial" w:hAnsi="Arial" w:cs="Arial"/>
                <w:noProof/>
                <w:webHidden/>
              </w:rPr>
              <w:fldChar w:fldCharType="end"/>
            </w:r>
          </w:hyperlink>
        </w:p>
        <w:p w14:paraId="55E08E08" w14:textId="3A9A11E5" w:rsidR="007E396B" w:rsidRPr="007E396B" w:rsidRDefault="00695BD2">
          <w:pPr>
            <w:pStyle w:val="TOC1"/>
            <w:tabs>
              <w:tab w:val="left" w:pos="440"/>
              <w:tab w:val="right" w:leader="dot" w:pos="9016"/>
            </w:tabs>
            <w:rPr>
              <w:rFonts w:ascii="Arial" w:hAnsi="Arial" w:cs="Arial"/>
              <w:noProof/>
              <w:lang w:val="en-GB" w:eastAsia="en-GB"/>
            </w:rPr>
          </w:pPr>
          <w:hyperlink w:anchor="_Toc64096073" w:history="1">
            <w:r w:rsidR="007E396B" w:rsidRPr="007E396B">
              <w:rPr>
                <w:rStyle w:val="Hyperlink"/>
                <w:rFonts w:ascii="Arial" w:hAnsi="Arial" w:cs="Arial"/>
                <w:noProof/>
              </w:rPr>
              <w:t>5.</w:t>
            </w:r>
            <w:r w:rsidR="007E396B" w:rsidRPr="007E396B">
              <w:rPr>
                <w:rFonts w:ascii="Arial" w:hAnsi="Arial" w:cs="Arial"/>
                <w:noProof/>
                <w:lang w:val="en-GB" w:eastAsia="en-GB"/>
              </w:rPr>
              <w:tab/>
            </w:r>
            <w:r w:rsidR="007E396B" w:rsidRPr="007E396B">
              <w:rPr>
                <w:rStyle w:val="Hyperlink"/>
                <w:rFonts w:ascii="Arial" w:hAnsi="Arial" w:cs="Arial"/>
                <w:noProof/>
              </w:rPr>
              <w:t>Reviews during probation</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_Toc64096073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3</w:t>
            </w:r>
            <w:r w:rsidR="007E396B" w:rsidRPr="007E396B">
              <w:rPr>
                <w:rFonts w:ascii="Arial" w:hAnsi="Arial" w:cs="Arial"/>
                <w:noProof/>
                <w:webHidden/>
              </w:rPr>
              <w:fldChar w:fldCharType="end"/>
            </w:r>
          </w:hyperlink>
        </w:p>
        <w:p w14:paraId="22B5A392" w14:textId="69AA1883" w:rsidR="007E396B" w:rsidRPr="007E396B" w:rsidRDefault="00695BD2">
          <w:pPr>
            <w:pStyle w:val="TOC1"/>
            <w:tabs>
              <w:tab w:val="left" w:pos="440"/>
              <w:tab w:val="right" w:leader="dot" w:pos="9016"/>
            </w:tabs>
            <w:rPr>
              <w:rFonts w:ascii="Arial" w:hAnsi="Arial" w:cs="Arial"/>
              <w:noProof/>
              <w:lang w:val="en-GB" w:eastAsia="en-GB"/>
            </w:rPr>
          </w:pPr>
          <w:hyperlink w:anchor="_Toc64096074" w:history="1">
            <w:r w:rsidR="007E396B" w:rsidRPr="007E396B">
              <w:rPr>
                <w:rStyle w:val="Hyperlink"/>
                <w:rFonts w:ascii="Arial" w:hAnsi="Arial" w:cs="Arial"/>
                <w:noProof/>
              </w:rPr>
              <w:t>6.</w:t>
            </w:r>
            <w:r w:rsidR="007E396B" w:rsidRPr="007E396B">
              <w:rPr>
                <w:rFonts w:ascii="Arial" w:hAnsi="Arial" w:cs="Arial"/>
                <w:noProof/>
                <w:lang w:val="en-GB" w:eastAsia="en-GB"/>
              </w:rPr>
              <w:tab/>
            </w:r>
            <w:r w:rsidR="007E396B" w:rsidRPr="007E396B">
              <w:rPr>
                <w:rStyle w:val="Hyperlink"/>
                <w:rFonts w:ascii="Arial" w:hAnsi="Arial" w:cs="Arial"/>
                <w:noProof/>
              </w:rPr>
              <w:t>Extending probationary periods</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_Toc64096074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3</w:t>
            </w:r>
            <w:r w:rsidR="007E396B" w:rsidRPr="007E396B">
              <w:rPr>
                <w:rFonts w:ascii="Arial" w:hAnsi="Arial" w:cs="Arial"/>
                <w:noProof/>
                <w:webHidden/>
              </w:rPr>
              <w:fldChar w:fldCharType="end"/>
            </w:r>
          </w:hyperlink>
        </w:p>
        <w:p w14:paraId="2D50E9A3" w14:textId="3B8A87F6" w:rsidR="007E396B" w:rsidRPr="007E396B" w:rsidRDefault="00695BD2">
          <w:pPr>
            <w:pStyle w:val="TOC1"/>
            <w:tabs>
              <w:tab w:val="left" w:pos="440"/>
              <w:tab w:val="right" w:leader="dot" w:pos="9016"/>
            </w:tabs>
            <w:rPr>
              <w:rFonts w:ascii="Arial" w:hAnsi="Arial" w:cs="Arial"/>
              <w:noProof/>
              <w:lang w:val="en-GB" w:eastAsia="en-GB"/>
            </w:rPr>
          </w:pPr>
          <w:hyperlink w:anchor="_Toc64096075" w:history="1">
            <w:r w:rsidR="007E396B" w:rsidRPr="007E396B">
              <w:rPr>
                <w:rStyle w:val="Hyperlink"/>
                <w:rFonts w:ascii="Arial" w:hAnsi="Arial" w:cs="Arial"/>
                <w:noProof/>
              </w:rPr>
              <w:t>7.</w:t>
            </w:r>
            <w:r w:rsidR="007E396B" w:rsidRPr="007E396B">
              <w:rPr>
                <w:rFonts w:ascii="Arial" w:hAnsi="Arial" w:cs="Arial"/>
                <w:noProof/>
                <w:lang w:val="en-GB" w:eastAsia="en-GB"/>
              </w:rPr>
              <w:tab/>
            </w:r>
            <w:r w:rsidR="007E396B" w:rsidRPr="007E396B">
              <w:rPr>
                <w:rStyle w:val="Hyperlink"/>
                <w:rFonts w:ascii="Arial" w:hAnsi="Arial" w:cs="Arial"/>
                <w:noProof/>
              </w:rPr>
              <w:t>End of probationary period</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_Toc64096075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3</w:t>
            </w:r>
            <w:r w:rsidR="007E396B" w:rsidRPr="007E396B">
              <w:rPr>
                <w:rFonts w:ascii="Arial" w:hAnsi="Arial" w:cs="Arial"/>
                <w:noProof/>
                <w:webHidden/>
              </w:rPr>
              <w:fldChar w:fldCharType="end"/>
            </w:r>
          </w:hyperlink>
        </w:p>
        <w:p w14:paraId="141FE4A4" w14:textId="18A3E09F" w:rsidR="007E396B" w:rsidRPr="007E396B" w:rsidRDefault="00695BD2">
          <w:pPr>
            <w:pStyle w:val="TOC1"/>
            <w:tabs>
              <w:tab w:val="left" w:pos="440"/>
              <w:tab w:val="right" w:leader="dot" w:pos="9016"/>
            </w:tabs>
            <w:rPr>
              <w:rFonts w:ascii="Arial" w:hAnsi="Arial" w:cs="Arial"/>
              <w:noProof/>
              <w:lang w:val="en-GB" w:eastAsia="en-GB"/>
            </w:rPr>
          </w:pPr>
          <w:hyperlink w:anchor="_Toc64096076" w:history="1">
            <w:r w:rsidR="007E396B" w:rsidRPr="007E396B">
              <w:rPr>
                <w:rStyle w:val="Hyperlink"/>
                <w:rFonts w:ascii="Arial" w:hAnsi="Arial" w:cs="Arial"/>
                <w:noProof/>
              </w:rPr>
              <w:t>8.</w:t>
            </w:r>
            <w:r w:rsidR="007E396B" w:rsidRPr="007E396B">
              <w:rPr>
                <w:rFonts w:ascii="Arial" w:hAnsi="Arial" w:cs="Arial"/>
                <w:noProof/>
                <w:lang w:val="en-GB" w:eastAsia="en-GB"/>
              </w:rPr>
              <w:tab/>
            </w:r>
            <w:r w:rsidR="007E396B" w:rsidRPr="007E396B">
              <w:rPr>
                <w:rStyle w:val="Hyperlink"/>
                <w:rFonts w:ascii="Arial" w:hAnsi="Arial" w:cs="Arial"/>
                <w:noProof/>
              </w:rPr>
              <w:t>Termination of employment</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_Toc64096076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3</w:t>
            </w:r>
            <w:r w:rsidR="007E396B" w:rsidRPr="007E396B">
              <w:rPr>
                <w:rFonts w:ascii="Arial" w:hAnsi="Arial" w:cs="Arial"/>
                <w:noProof/>
                <w:webHidden/>
              </w:rPr>
              <w:fldChar w:fldCharType="end"/>
            </w:r>
          </w:hyperlink>
        </w:p>
        <w:p w14:paraId="26931390" w14:textId="5C18F6AC" w:rsidR="007E396B" w:rsidRPr="007E396B" w:rsidRDefault="00695BD2">
          <w:pPr>
            <w:pStyle w:val="TOC1"/>
            <w:tabs>
              <w:tab w:val="left" w:pos="440"/>
              <w:tab w:val="right" w:leader="dot" w:pos="9016"/>
            </w:tabs>
            <w:rPr>
              <w:rFonts w:ascii="Arial" w:hAnsi="Arial" w:cs="Arial"/>
              <w:noProof/>
              <w:lang w:val="en-GB" w:eastAsia="en-GB"/>
            </w:rPr>
          </w:pPr>
          <w:hyperlink w:anchor="_Toc64096077" w:history="1">
            <w:r w:rsidR="007E396B" w:rsidRPr="007E396B">
              <w:rPr>
                <w:rStyle w:val="Hyperlink"/>
                <w:rFonts w:ascii="Arial" w:hAnsi="Arial" w:cs="Arial"/>
                <w:noProof/>
              </w:rPr>
              <w:t>9.</w:t>
            </w:r>
            <w:r w:rsidR="007E396B" w:rsidRPr="007E396B">
              <w:rPr>
                <w:rFonts w:ascii="Arial" w:hAnsi="Arial" w:cs="Arial"/>
                <w:noProof/>
                <w:lang w:val="en-GB" w:eastAsia="en-GB"/>
              </w:rPr>
              <w:tab/>
            </w:r>
            <w:r w:rsidR="007E396B" w:rsidRPr="007E396B">
              <w:rPr>
                <w:rStyle w:val="Hyperlink"/>
                <w:rFonts w:ascii="Arial" w:hAnsi="Arial" w:cs="Arial"/>
                <w:noProof/>
              </w:rPr>
              <w:t>Appeal</w:t>
            </w:r>
            <w:r w:rsidR="007E396B" w:rsidRPr="007E396B">
              <w:rPr>
                <w:rFonts w:ascii="Arial" w:hAnsi="Arial" w:cs="Arial"/>
                <w:noProof/>
                <w:webHidden/>
              </w:rPr>
              <w:tab/>
            </w:r>
            <w:r w:rsidR="007E396B" w:rsidRPr="007E396B">
              <w:rPr>
                <w:rFonts w:ascii="Arial" w:hAnsi="Arial" w:cs="Arial"/>
                <w:noProof/>
                <w:webHidden/>
              </w:rPr>
              <w:fldChar w:fldCharType="begin"/>
            </w:r>
            <w:r w:rsidR="007E396B" w:rsidRPr="007E396B">
              <w:rPr>
                <w:rFonts w:ascii="Arial" w:hAnsi="Arial" w:cs="Arial"/>
                <w:noProof/>
                <w:webHidden/>
              </w:rPr>
              <w:instrText xml:space="preserve"> PAGEREF _Toc64096077 \h </w:instrText>
            </w:r>
            <w:r w:rsidR="007E396B" w:rsidRPr="007E396B">
              <w:rPr>
                <w:rFonts w:ascii="Arial" w:hAnsi="Arial" w:cs="Arial"/>
                <w:noProof/>
                <w:webHidden/>
              </w:rPr>
            </w:r>
            <w:r w:rsidR="007E396B" w:rsidRPr="007E396B">
              <w:rPr>
                <w:rFonts w:ascii="Arial" w:hAnsi="Arial" w:cs="Arial"/>
                <w:noProof/>
                <w:webHidden/>
              </w:rPr>
              <w:fldChar w:fldCharType="separate"/>
            </w:r>
            <w:r>
              <w:rPr>
                <w:rFonts w:ascii="Arial" w:hAnsi="Arial" w:cs="Arial"/>
                <w:noProof/>
                <w:webHidden/>
              </w:rPr>
              <w:t>4</w:t>
            </w:r>
            <w:r w:rsidR="007E396B" w:rsidRPr="007E396B">
              <w:rPr>
                <w:rFonts w:ascii="Arial" w:hAnsi="Arial" w:cs="Arial"/>
                <w:noProof/>
                <w:webHidden/>
              </w:rPr>
              <w:fldChar w:fldCharType="end"/>
            </w:r>
          </w:hyperlink>
        </w:p>
        <w:p w14:paraId="7DA76207" w14:textId="48A399F5" w:rsidR="00282FEB" w:rsidRPr="002B5F89" w:rsidRDefault="00282FEB" w:rsidP="00282FEB">
          <w:pPr>
            <w:rPr>
              <w:rFonts w:ascii="Arial" w:hAnsi="Arial" w:cs="Arial"/>
              <w:b/>
              <w:bCs/>
              <w:noProof/>
            </w:rPr>
          </w:pPr>
          <w:r w:rsidRPr="007E396B">
            <w:rPr>
              <w:rFonts w:ascii="Arial" w:hAnsi="Arial" w:cs="Arial"/>
              <w:b/>
              <w:bCs/>
              <w:noProof/>
            </w:rPr>
            <w:fldChar w:fldCharType="end"/>
          </w:r>
        </w:p>
      </w:sdtContent>
    </w:sdt>
    <w:p w14:paraId="19689909" w14:textId="77777777" w:rsidR="00282FEB" w:rsidRDefault="00282FEB">
      <w:pPr>
        <w:rPr>
          <w:rFonts w:ascii="Arial" w:hAnsi="Arial" w:cs="Arial"/>
          <w:b/>
          <w:sz w:val="24"/>
          <w:szCs w:val="24"/>
        </w:rPr>
      </w:pPr>
    </w:p>
    <w:p w14:paraId="5CC3B6B9" w14:textId="77777777" w:rsidR="00282FEB" w:rsidRDefault="00282FEB">
      <w:pPr>
        <w:rPr>
          <w:rFonts w:ascii="Arial" w:hAnsi="Arial" w:cs="Arial"/>
          <w:b/>
          <w:sz w:val="24"/>
          <w:szCs w:val="24"/>
        </w:rPr>
      </w:pPr>
    </w:p>
    <w:p w14:paraId="5B45C9D9" w14:textId="77777777" w:rsidR="00282FEB" w:rsidRDefault="00282FEB">
      <w:pPr>
        <w:rPr>
          <w:rFonts w:ascii="Arial" w:hAnsi="Arial" w:cs="Arial"/>
          <w:b/>
          <w:sz w:val="24"/>
          <w:szCs w:val="24"/>
        </w:rPr>
      </w:pPr>
    </w:p>
    <w:p w14:paraId="1F5D603A" w14:textId="77777777" w:rsidR="00282FEB" w:rsidRDefault="00282FEB" w:rsidP="002D1BD4">
      <w:pPr>
        <w:jc w:val="both"/>
        <w:rPr>
          <w:rFonts w:ascii="Arial" w:hAnsi="Arial" w:cs="Arial"/>
          <w:b/>
          <w:sz w:val="24"/>
          <w:szCs w:val="24"/>
        </w:rPr>
      </w:pPr>
    </w:p>
    <w:p w14:paraId="5C41551B" w14:textId="77777777" w:rsidR="00282FEB" w:rsidRDefault="00282FEB" w:rsidP="002D1BD4">
      <w:pPr>
        <w:jc w:val="both"/>
        <w:rPr>
          <w:rFonts w:ascii="Arial" w:hAnsi="Arial" w:cs="Arial"/>
          <w:b/>
          <w:sz w:val="24"/>
          <w:szCs w:val="24"/>
        </w:rPr>
      </w:pPr>
    </w:p>
    <w:p w14:paraId="516AC3F3" w14:textId="77777777" w:rsidR="00282FEB" w:rsidRDefault="00282FEB" w:rsidP="002D1BD4">
      <w:pPr>
        <w:jc w:val="both"/>
        <w:rPr>
          <w:rFonts w:ascii="Arial" w:hAnsi="Arial" w:cs="Arial"/>
          <w:b/>
          <w:sz w:val="24"/>
          <w:szCs w:val="24"/>
        </w:rPr>
      </w:pPr>
    </w:p>
    <w:p w14:paraId="07EC24A3" w14:textId="77777777" w:rsidR="00282FEB" w:rsidRDefault="00282FEB" w:rsidP="002D1BD4">
      <w:pPr>
        <w:jc w:val="both"/>
        <w:rPr>
          <w:rFonts w:ascii="Arial" w:hAnsi="Arial" w:cs="Arial"/>
          <w:b/>
          <w:sz w:val="24"/>
          <w:szCs w:val="24"/>
        </w:rPr>
      </w:pPr>
    </w:p>
    <w:p w14:paraId="09462F26" w14:textId="77777777" w:rsidR="00282FEB" w:rsidRDefault="00282FEB" w:rsidP="002D1BD4">
      <w:pPr>
        <w:jc w:val="both"/>
        <w:rPr>
          <w:rFonts w:ascii="Arial" w:hAnsi="Arial" w:cs="Arial"/>
          <w:b/>
          <w:sz w:val="24"/>
          <w:szCs w:val="24"/>
        </w:rPr>
      </w:pPr>
    </w:p>
    <w:p w14:paraId="648B858A" w14:textId="77777777" w:rsidR="00282FEB" w:rsidRDefault="00282FEB" w:rsidP="002D1BD4">
      <w:pPr>
        <w:jc w:val="both"/>
        <w:rPr>
          <w:rFonts w:ascii="Arial" w:hAnsi="Arial" w:cs="Arial"/>
          <w:b/>
          <w:sz w:val="24"/>
          <w:szCs w:val="24"/>
        </w:rPr>
      </w:pPr>
    </w:p>
    <w:p w14:paraId="578EFCF0" w14:textId="77777777" w:rsidR="00282FEB" w:rsidRDefault="00282FEB" w:rsidP="002D1BD4">
      <w:pPr>
        <w:jc w:val="both"/>
        <w:rPr>
          <w:rFonts w:ascii="Arial" w:hAnsi="Arial" w:cs="Arial"/>
          <w:b/>
          <w:sz w:val="24"/>
          <w:szCs w:val="24"/>
        </w:rPr>
      </w:pPr>
    </w:p>
    <w:p w14:paraId="238A5C0E" w14:textId="77777777" w:rsidR="00282FEB" w:rsidRDefault="00282FEB" w:rsidP="002D1BD4">
      <w:pPr>
        <w:jc w:val="both"/>
        <w:rPr>
          <w:rFonts w:ascii="Arial" w:hAnsi="Arial" w:cs="Arial"/>
          <w:b/>
          <w:sz w:val="24"/>
          <w:szCs w:val="24"/>
        </w:rPr>
      </w:pPr>
    </w:p>
    <w:p w14:paraId="0DFA48E6" w14:textId="77777777" w:rsidR="00282FEB" w:rsidRDefault="00282FEB" w:rsidP="002D1BD4">
      <w:pPr>
        <w:jc w:val="both"/>
        <w:rPr>
          <w:rFonts w:ascii="Arial" w:hAnsi="Arial" w:cs="Arial"/>
          <w:b/>
          <w:sz w:val="24"/>
          <w:szCs w:val="24"/>
        </w:rPr>
      </w:pPr>
    </w:p>
    <w:p w14:paraId="55CB61CA" w14:textId="77777777" w:rsidR="00282FEB" w:rsidRDefault="00282FEB" w:rsidP="002D1BD4">
      <w:pPr>
        <w:jc w:val="both"/>
        <w:rPr>
          <w:rFonts w:ascii="Arial" w:hAnsi="Arial" w:cs="Arial"/>
          <w:b/>
          <w:sz w:val="24"/>
          <w:szCs w:val="24"/>
        </w:rPr>
      </w:pPr>
    </w:p>
    <w:p w14:paraId="76737219" w14:textId="77777777" w:rsidR="00282FEB" w:rsidRDefault="00282FEB" w:rsidP="002D1BD4">
      <w:pPr>
        <w:jc w:val="both"/>
        <w:rPr>
          <w:rFonts w:ascii="Arial" w:hAnsi="Arial" w:cs="Arial"/>
          <w:b/>
          <w:sz w:val="24"/>
          <w:szCs w:val="24"/>
        </w:rPr>
      </w:pPr>
    </w:p>
    <w:p w14:paraId="45ED229E" w14:textId="77777777" w:rsidR="00282FEB" w:rsidRDefault="00282FEB" w:rsidP="002D1BD4">
      <w:pPr>
        <w:jc w:val="both"/>
        <w:rPr>
          <w:rFonts w:ascii="Arial" w:hAnsi="Arial" w:cs="Arial"/>
          <w:b/>
          <w:sz w:val="24"/>
          <w:szCs w:val="24"/>
        </w:rPr>
      </w:pPr>
    </w:p>
    <w:p w14:paraId="3555D2DA" w14:textId="77777777" w:rsidR="00282FEB" w:rsidRDefault="00282FEB" w:rsidP="002D1BD4">
      <w:pPr>
        <w:jc w:val="both"/>
        <w:rPr>
          <w:rFonts w:ascii="Arial" w:hAnsi="Arial" w:cs="Arial"/>
          <w:b/>
          <w:sz w:val="24"/>
          <w:szCs w:val="24"/>
        </w:rPr>
      </w:pPr>
    </w:p>
    <w:p w14:paraId="3886CBAA" w14:textId="77777777" w:rsidR="00282FEB" w:rsidRDefault="00282FEB" w:rsidP="002D1BD4">
      <w:pPr>
        <w:jc w:val="both"/>
        <w:rPr>
          <w:rFonts w:ascii="Arial" w:hAnsi="Arial" w:cs="Arial"/>
          <w:b/>
          <w:sz w:val="24"/>
          <w:szCs w:val="24"/>
        </w:rPr>
      </w:pPr>
    </w:p>
    <w:p w14:paraId="264003C3" w14:textId="77777777" w:rsidR="00282FEB" w:rsidRDefault="00282FEB" w:rsidP="002D1BD4">
      <w:pPr>
        <w:jc w:val="both"/>
        <w:rPr>
          <w:rFonts w:ascii="Arial" w:hAnsi="Arial" w:cs="Arial"/>
          <w:b/>
          <w:sz w:val="24"/>
          <w:szCs w:val="24"/>
        </w:rPr>
      </w:pPr>
    </w:p>
    <w:p w14:paraId="00DD22DD" w14:textId="77777777" w:rsidR="00282FEB" w:rsidRDefault="00282FEB" w:rsidP="002D1BD4">
      <w:pPr>
        <w:pStyle w:val="ListParagraph"/>
        <w:ind w:left="357"/>
        <w:jc w:val="both"/>
        <w:rPr>
          <w:rFonts w:ascii="Arial" w:hAnsi="Arial" w:cs="Arial"/>
          <w:b/>
          <w:sz w:val="24"/>
          <w:szCs w:val="24"/>
        </w:rPr>
      </w:pPr>
    </w:p>
    <w:p w14:paraId="3E8F35A7" w14:textId="1FA1A71E" w:rsidR="00AA3D84" w:rsidRDefault="00AA3D84" w:rsidP="002D1BD4">
      <w:pPr>
        <w:pStyle w:val="ListParagraph"/>
        <w:ind w:left="357"/>
        <w:jc w:val="both"/>
        <w:rPr>
          <w:rFonts w:ascii="Arial" w:hAnsi="Arial" w:cs="Arial"/>
          <w:b/>
          <w:sz w:val="24"/>
          <w:szCs w:val="24"/>
        </w:rPr>
      </w:pPr>
    </w:p>
    <w:p w14:paraId="1794F8E0" w14:textId="77777777" w:rsidR="00B2071E" w:rsidRPr="00AA3D84" w:rsidRDefault="00B2071E" w:rsidP="00AA3D84">
      <w:pPr>
        <w:jc w:val="center"/>
      </w:pPr>
    </w:p>
    <w:p w14:paraId="79588502" w14:textId="006D7CBA" w:rsidR="003F2232" w:rsidRPr="00FF1F7B" w:rsidRDefault="003F2232">
      <w:pPr>
        <w:pStyle w:val="2HEADING"/>
      </w:pPr>
      <w:bookmarkStart w:id="0" w:name="_Toc64096069"/>
      <w:r w:rsidRPr="00FF1F7B">
        <w:lastRenderedPageBreak/>
        <w:t>Introduction</w:t>
      </w:r>
      <w:bookmarkEnd w:id="0"/>
    </w:p>
    <w:p w14:paraId="347950C2" w14:textId="77777777" w:rsidR="00AA3D84" w:rsidRDefault="00DA0908" w:rsidP="00DA0908">
      <w:pPr>
        <w:pStyle w:val="4MAINTEXT"/>
      </w:pPr>
      <w:r w:rsidRPr="00DA0908">
        <w:t xml:space="preserve">This </w:t>
      </w:r>
      <w:r w:rsidRPr="00B645C0">
        <w:t>policy applies to all new employees/support staff</w:t>
      </w:r>
      <w:r w:rsidRPr="00B645C0">
        <w:rPr>
          <w:b/>
          <w:i/>
        </w:rPr>
        <w:t xml:space="preserve"> </w:t>
      </w:r>
      <w:r w:rsidRPr="00B645C0">
        <w:t>of the school, except those that have transferred from the same employer (i.e. Community and Voluntary Controlled Schools where the Local Authority is the employer)</w:t>
      </w:r>
      <w:r w:rsidRPr="00DA0908">
        <w:t xml:space="preserve"> </w:t>
      </w:r>
    </w:p>
    <w:p w14:paraId="1945E950" w14:textId="54A919FF" w:rsidR="00DA0908" w:rsidRPr="00DA0908" w:rsidRDefault="00AA3D84" w:rsidP="00DA0908">
      <w:pPr>
        <w:pStyle w:val="4MAINTEXT"/>
      </w:pPr>
      <w:r w:rsidRPr="00273944">
        <w:t>Where the School</w:t>
      </w:r>
      <w:r w:rsidR="00B645C0">
        <w:t xml:space="preserve"> employs an EC</w:t>
      </w:r>
      <w:r w:rsidRPr="00273944">
        <w:t>T undertaking their statutory induction, the provisions of this policy will not apply.  The probationary period for these individuals will be managed i</w:t>
      </w:r>
      <w:r w:rsidR="00B645C0">
        <w:t>n accordance with the current EC</w:t>
      </w:r>
      <w:r w:rsidRPr="00273944">
        <w:t>T Statutory Induction Framework in force</w:t>
      </w:r>
      <w:r>
        <w:t xml:space="preserve"> at the time of their induction.</w:t>
      </w:r>
    </w:p>
    <w:p w14:paraId="5F0ECDC1" w14:textId="2443F9D8" w:rsidR="00DA0908" w:rsidRPr="00DA0908" w:rsidRDefault="00DA0908" w:rsidP="00DA0908">
      <w:pPr>
        <w:pStyle w:val="4MAINTEXT"/>
      </w:pPr>
      <w:r w:rsidRPr="00DA0908">
        <w:t>This policy is intended to allow both the employee and the employee's line manager to assess objectively whether or not the employee is suitable for the role. The School believes that the use of probationary periods increases the likelihood that new employees will perform more effectively in their permanent employment, once confirmed.</w:t>
      </w:r>
      <w:r w:rsidR="00716B98">
        <w:t xml:space="preserve"> In accordance with our school vision, we believe that everyone is welcome and everyone has the right to flourish. This policy is intended to ensure all new eomployees flourish.</w:t>
      </w:r>
    </w:p>
    <w:p w14:paraId="55F85475" w14:textId="77777777" w:rsidR="00DA0908" w:rsidRPr="00DA0908" w:rsidRDefault="00DA0908" w:rsidP="00DA0908">
      <w:pPr>
        <w:pStyle w:val="4MAINTEXT"/>
      </w:pPr>
      <w:r w:rsidRPr="00DA0908">
        <w:t>Line managers are responsible under this policy for ensuring that all new employees are properly monitored during their probationary period. If any problems arise, line managers should address these promptly. This will ensure that the employee is aware that some aspect of their performance or conduct is unsatisfactory and prevent the problem from escalating.</w:t>
      </w:r>
    </w:p>
    <w:p w14:paraId="6713CA23" w14:textId="1E55F6D9" w:rsidR="00AA3C1A" w:rsidRPr="00555BE3" w:rsidRDefault="00DA0908" w:rsidP="00A56822">
      <w:pPr>
        <w:pStyle w:val="4MAINTEXT"/>
      </w:pPr>
      <w:r w:rsidRPr="00DA0908">
        <w:t>This procedure does not form part of any employee’s contract of employment and it may be amended at any time. We may also vary this procedure, including any time limits, as appropriate in any case.</w:t>
      </w:r>
    </w:p>
    <w:p w14:paraId="432F6837" w14:textId="5D081262" w:rsidR="00555BE3" w:rsidRPr="00555BE3" w:rsidRDefault="00555BE3">
      <w:pPr>
        <w:pStyle w:val="2HEADING"/>
      </w:pPr>
      <w:bookmarkStart w:id="1" w:name="_Toc64096070"/>
      <w:r w:rsidRPr="00555BE3">
        <w:t>Length of probation</w:t>
      </w:r>
      <w:r w:rsidR="009E1851">
        <w:t>ary p</w:t>
      </w:r>
      <w:r w:rsidR="00AA3C1A">
        <w:t>eriod</w:t>
      </w:r>
      <w:bookmarkEnd w:id="1"/>
    </w:p>
    <w:p w14:paraId="0CBDDE40" w14:textId="180D86B7" w:rsidR="00555BE3" w:rsidRDefault="00555BE3" w:rsidP="002D1BD4">
      <w:pPr>
        <w:pStyle w:val="4MAINTEXT"/>
        <w:jc w:val="both"/>
      </w:pPr>
      <w:r w:rsidRPr="00555BE3">
        <w:t xml:space="preserve">The </w:t>
      </w:r>
      <w:r w:rsidR="003A27AB">
        <w:t>School’s</w:t>
      </w:r>
      <w:r w:rsidRPr="00555BE3">
        <w:t xml:space="preserve"> </w:t>
      </w:r>
      <w:r w:rsidR="00B645C0">
        <w:t xml:space="preserve">standard </w:t>
      </w:r>
      <w:r w:rsidR="00B645C0" w:rsidRPr="00B645C0">
        <w:t xml:space="preserve">period of probation is </w:t>
      </w:r>
      <w:r w:rsidR="00FC7347" w:rsidRPr="00B645C0">
        <w:t>six</w:t>
      </w:r>
      <w:r w:rsidR="00E615E9" w:rsidRPr="00B645C0">
        <w:t xml:space="preserve"> </w:t>
      </w:r>
      <w:r w:rsidRPr="00B645C0">
        <w:t xml:space="preserve">months. For senior management, professional positions and roles with complex responsibilities, the </w:t>
      </w:r>
      <w:r w:rsidR="003A27AB" w:rsidRPr="00B645C0">
        <w:t>School</w:t>
      </w:r>
      <w:r w:rsidRPr="00B645C0">
        <w:t xml:space="preserve"> may wish to impose a longer probationary period of nine</w:t>
      </w:r>
      <w:r w:rsidR="00FC7347" w:rsidRPr="00B645C0">
        <w:t>.</w:t>
      </w:r>
    </w:p>
    <w:p w14:paraId="79921671" w14:textId="2B903B85" w:rsidR="00555BE3" w:rsidRPr="00B11DB0" w:rsidRDefault="00555BE3">
      <w:pPr>
        <w:pStyle w:val="2HEADING"/>
      </w:pPr>
      <w:bookmarkStart w:id="2" w:name="_Toc64096071"/>
      <w:r w:rsidRPr="00B11DB0">
        <w:t>Terms of employment during the probationary period</w:t>
      </w:r>
      <w:bookmarkEnd w:id="2"/>
    </w:p>
    <w:p w14:paraId="7473DC64" w14:textId="7EC92D4D" w:rsidR="00555BE3" w:rsidRPr="00555BE3" w:rsidRDefault="00555BE3" w:rsidP="002D1BD4">
      <w:pPr>
        <w:pStyle w:val="4MAINTEXT"/>
        <w:jc w:val="both"/>
      </w:pPr>
      <w:r w:rsidRPr="00555BE3">
        <w:t xml:space="preserve">During the probationary period, employees will be subject to all the </w:t>
      </w:r>
      <w:r w:rsidR="00C72989">
        <w:t>T</w:t>
      </w:r>
      <w:r w:rsidRPr="00555BE3">
        <w:t xml:space="preserve">erms and </w:t>
      </w:r>
      <w:r w:rsidR="00C72989">
        <w:t>C</w:t>
      </w:r>
      <w:r w:rsidRPr="00555BE3">
        <w:t xml:space="preserve">onditions of their </w:t>
      </w:r>
      <w:r w:rsidR="00C72989">
        <w:t>C</w:t>
      </w:r>
      <w:r w:rsidRPr="00555BE3">
        <w:t xml:space="preserve">ontracts of </w:t>
      </w:r>
      <w:r w:rsidR="00C72989">
        <w:t>E</w:t>
      </w:r>
      <w:r w:rsidR="001E2E1D">
        <w:t xml:space="preserve">mployment, including their contractual arrangements for </w:t>
      </w:r>
      <w:r w:rsidRPr="00555BE3">
        <w:t>notice periods</w:t>
      </w:r>
      <w:r w:rsidR="001E2E1D">
        <w:t xml:space="preserve"> during probation (if applicable)</w:t>
      </w:r>
      <w:r w:rsidRPr="00555BE3">
        <w:t xml:space="preserve">. </w:t>
      </w:r>
    </w:p>
    <w:p w14:paraId="1BDAE589" w14:textId="16B9F5C5" w:rsidR="00555BE3" w:rsidRPr="00555BE3" w:rsidRDefault="00555BE3" w:rsidP="002D1BD4">
      <w:pPr>
        <w:pStyle w:val="4MAINTEXT"/>
        <w:jc w:val="both"/>
      </w:pPr>
      <w:r w:rsidRPr="00555BE3">
        <w:rPr>
          <w:rFonts w:eastAsia="Times New Roman"/>
          <w:lang w:val="en"/>
        </w:rPr>
        <w:t xml:space="preserve">In the event of a dismissal due to gross misconduct, termination will be summary </w:t>
      </w:r>
      <w:r w:rsidR="009E1851">
        <w:rPr>
          <w:rFonts w:eastAsia="Times New Roman"/>
          <w:lang w:val="en"/>
        </w:rPr>
        <w:t>dismissal, (i</w:t>
      </w:r>
      <w:r w:rsidR="00597AC2">
        <w:rPr>
          <w:rFonts w:eastAsia="Times New Roman"/>
          <w:lang w:val="en"/>
        </w:rPr>
        <w:t>.</w:t>
      </w:r>
      <w:r w:rsidR="009E1851">
        <w:rPr>
          <w:rFonts w:eastAsia="Times New Roman"/>
          <w:lang w:val="en"/>
        </w:rPr>
        <w:t>e</w:t>
      </w:r>
      <w:r w:rsidR="00597AC2">
        <w:rPr>
          <w:rFonts w:eastAsia="Times New Roman"/>
          <w:lang w:val="en"/>
        </w:rPr>
        <w:t>.</w:t>
      </w:r>
      <w:r w:rsidR="009E1851">
        <w:rPr>
          <w:rFonts w:eastAsia="Times New Roman"/>
          <w:lang w:val="en"/>
        </w:rPr>
        <w:t xml:space="preserve"> dismissal </w:t>
      </w:r>
      <w:r w:rsidRPr="00555BE3">
        <w:rPr>
          <w:rFonts w:eastAsia="Times New Roman"/>
          <w:lang w:val="en"/>
        </w:rPr>
        <w:t>without notice</w:t>
      </w:r>
      <w:r w:rsidR="009E1851">
        <w:rPr>
          <w:rFonts w:eastAsia="Times New Roman"/>
          <w:lang w:val="en"/>
        </w:rPr>
        <w:t>)</w:t>
      </w:r>
      <w:r w:rsidRPr="00555BE3">
        <w:rPr>
          <w:rFonts w:eastAsia="Times New Roman"/>
          <w:lang w:val="en"/>
        </w:rPr>
        <w:t xml:space="preserve">. </w:t>
      </w:r>
      <w:r w:rsidRPr="00555BE3">
        <w:rPr>
          <w:rFonts w:eastAsia="Times New Roman"/>
        </w:rPr>
        <w:t xml:space="preserve">Where the harm test (as defined in part four of </w:t>
      </w:r>
      <w:hyperlink r:id="rId8" w:history="1">
        <w:r w:rsidRPr="004325BE">
          <w:rPr>
            <w:rFonts w:eastAsia="Times New Roman"/>
          </w:rPr>
          <w:t>Keeping Children Safe in Education</w:t>
        </w:r>
      </w:hyperlink>
      <w:r w:rsidRPr="00555BE3">
        <w:rPr>
          <w:rFonts w:eastAsia="Times New Roman"/>
        </w:rPr>
        <w:t xml:space="preserve">) is or may be met, allegations concerning the safety and welfare of children must be investigated and heard even if the employee has resigned. The employee should be given a full opportunity to answer the allegation and make </w:t>
      </w:r>
      <w:r w:rsidR="00C72989">
        <w:rPr>
          <w:rFonts w:eastAsia="Times New Roman"/>
        </w:rPr>
        <w:t xml:space="preserve">any relevant </w:t>
      </w:r>
      <w:r w:rsidRPr="00555BE3">
        <w:rPr>
          <w:rFonts w:eastAsia="Times New Roman"/>
        </w:rPr>
        <w:t>representations about it.</w:t>
      </w:r>
    </w:p>
    <w:p w14:paraId="598FE809" w14:textId="77777777" w:rsidR="00555BE3" w:rsidRPr="00555BE3" w:rsidRDefault="00555BE3">
      <w:pPr>
        <w:pStyle w:val="2HEADING"/>
      </w:pPr>
      <w:bookmarkStart w:id="3" w:name="_Toc64096072"/>
      <w:r w:rsidRPr="00555BE3">
        <w:t>Irregularities discovered during the probationary period</w:t>
      </w:r>
      <w:bookmarkEnd w:id="3"/>
    </w:p>
    <w:p w14:paraId="697FB9B9" w14:textId="75CC74A5" w:rsidR="004325BE" w:rsidRDefault="00555BE3" w:rsidP="002D1BD4">
      <w:pPr>
        <w:pStyle w:val="4MAINTEXT"/>
        <w:jc w:val="both"/>
      </w:pPr>
      <w:r w:rsidRPr="00555BE3">
        <w:t xml:space="preserve">If, during an employee's probation, it is suspected or established that the employee does not have the qualifications, experience or knowledge that </w:t>
      </w:r>
      <w:r w:rsidR="00E615E9">
        <w:t>they</w:t>
      </w:r>
      <w:r w:rsidRPr="00555BE3">
        <w:t xml:space="preserve"> claimed to have at the time of recruitment, </w:t>
      </w:r>
      <w:r w:rsidR="00C72989">
        <w:t xml:space="preserve">then </w:t>
      </w:r>
      <w:r w:rsidRPr="00555BE3">
        <w:t xml:space="preserve">the matter will be discussed with the employee to establish the facts. If the evidence suggests that the employee misrepresented </w:t>
      </w:r>
      <w:r w:rsidR="00E615E9">
        <w:t>their</w:t>
      </w:r>
      <w:r w:rsidRPr="00555BE3">
        <w:t xml:space="preserve"> abilities in any way, the</w:t>
      </w:r>
      <w:r w:rsidR="003A27AB">
        <w:t xml:space="preserve"> School</w:t>
      </w:r>
      <w:r w:rsidR="004325BE">
        <w:t xml:space="preserve"> </w:t>
      </w:r>
      <w:r w:rsidR="00C72989">
        <w:t xml:space="preserve">may </w:t>
      </w:r>
      <w:r w:rsidRPr="00555BE3">
        <w:t>terminate the employment</w:t>
      </w:r>
      <w:r w:rsidR="004325BE">
        <w:t xml:space="preserve"> in line with relevant policies and procedures.</w:t>
      </w:r>
    </w:p>
    <w:p w14:paraId="0325D060" w14:textId="22A35339" w:rsidR="00347207" w:rsidRPr="00FF761D" w:rsidRDefault="00347207" w:rsidP="00B645C0">
      <w:pPr>
        <w:pStyle w:val="Default"/>
        <w:jc w:val="both"/>
        <w:rPr>
          <w:b/>
          <w:bCs/>
          <w:i/>
          <w:iCs/>
          <w:sz w:val="22"/>
          <w:szCs w:val="22"/>
        </w:rPr>
      </w:pPr>
    </w:p>
    <w:p w14:paraId="34DF7E06" w14:textId="77777777" w:rsidR="00555BE3" w:rsidRPr="00555BE3" w:rsidRDefault="00555BE3">
      <w:pPr>
        <w:pStyle w:val="2HEADING"/>
      </w:pPr>
      <w:bookmarkStart w:id="4" w:name="_Toc64096073"/>
      <w:r w:rsidRPr="00555BE3">
        <w:t>Reviews during probation</w:t>
      </w:r>
      <w:bookmarkEnd w:id="4"/>
    </w:p>
    <w:p w14:paraId="7CF27A41" w14:textId="713CAB56" w:rsidR="00555BE3" w:rsidRPr="00555BE3" w:rsidRDefault="00555BE3" w:rsidP="002D1BD4">
      <w:pPr>
        <w:pStyle w:val="4MAINTEXT"/>
        <w:jc w:val="both"/>
      </w:pPr>
      <w:r w:rsidRPr="00555BE3">
        <w:t xml:space="preserve">The line manager or appropriate designee will regularly review and assess the employee's performance, capability and suitability for the role </w:t>
      </w:r>
      <w:r w:rsidR="00DE2676">
        <w:t>during the employee's probationary period.</w:t>
      </w:r>
      <w:r w:rsidRPr="00555BE3">
        <w:t xml:space="preserve"> A clear record should be made of each review meeting. A copy of the record should be </w:t>
      </w:r>
      <w:r w:rsidR="00E615E9">
        <w:t>given</w:t>
      </w:r>
      <w:r w:rsidR="00E615E9" w:rsidRPr="00555BE3">
        <w:t xml:space="preserve"> </w:t>
      </w:r>
      <w:r w:rsidRPr="00555BE3">
        <w:t xml:space="preserve">to the employee and the original retained by the line manager. </w:t>
      </w:r>
    </w:p>
    <w:p w14:paraId="7D48FF4A" w14:textId="25E0BDEF" w:rsidR="00555BE3" w:rsidRDefault="00555BE3" w:rsidP="002D1BD4">
      <w:pPr>
        <w:pStyle w:val="4MAINTEXT"/>
        <w:jc w:val="both"/>
      </w:pPr>
      <w:r w:rsidRPr="00555BE3">
        <w:t xml:space="preserve">During an employee's probation, line managers should provide regular feedback to the employee about </w:t>
      </w:r>
      <w:r w:rsidR="00E615E9">
        <w:t>their</w:t>
      </w:r>
      <w:r w:rsidRPr="00555BE3">
        <w:t xml:space="preserve"> performance and progress, and, should there be any raise these with the employee as soon as possible with a view to resolving them. The line manager is also responsible for providing guidance and support and for identifying and arranging any necessary training or coaching.</w:t>
      </w:r>
    </w:p>
    <w:p w14:paraId="74E4519A" w14:textId="77777777" w:rsidR="00B11DB0" w:rsidRPr="00555BE3" w:rsidRDefault="00B11DB0">
      <w:pPr>
        <w:pStyle w:val="2HEADING"/>
      </w:pPr>
      <w:bookmarkStart w:id="5" w:name="_Toc64096074"/>
      <w:r w:rsidRPr="00555BE3">
        <w:t>Extending probationary periods</w:t>
      </w:r>
      <w:bookmarkEnd w:id="5"/>
    </w:p>
    <w:p w14:paraId="5D2C3B9C" w14:textId="735BF0EC" w:rsidR="00B11DB0" w:rsidRPr="00555BE3" w:rsidRDefault="00B11DB0" w:rsidP="002D1BD4">
      <w:pPr>
        <w:pStyle w:val="4MAINTEXT"/>
        <w:jc w:val="both"/>
      </w:pPr>
      <w:r w:rsidRPr="00555BE3">
        <w:rPr>
          <w:rFonts w:eastAsia="Times New Roman"/>
        </w:rPr>
        <w:t xml:space="preserve">The probationary period may be extended in circumstances where the employee has been absent from school for an extended period during the probation period for example ill health or maternity leave, or in exceptional circumstances where a further period is required to determine suitability. This should be done in consultation with the employee and confirmed in writing. </w:t>
      </w:r>
      <w:r w:rsidRPr="00555BE3">
        <w:rPr>
          <w:rFonts w:eastAsia="Times New Roman"/>
          <w:lang w:val="en"/>
        </w:rPr>
        <w:t>An extension of an employee’s probationary period will happen no more than once for a period not exceeding three months on the same terms and conditions as the original period.</w:t>
      </w:r>
    </w:p>
    <w:p w14:paraId="7476C339" w14:textId="7B16651A" w:rsidR="00555BE3" w:rsidRPr="00555BE3" w:rsidRDefault="00555BE3">
      <w:pPr>
        <w:pStyle w:val="2HEADING"/>
      </w:pPr>
      <w:bookmarkStart w:id="6" w:name="_Toc64096075"/>
      <w:r w:rsidRPr="00555BE3">
        <w:t>End of probatio</w:t>
      </w:r>
      <w:r w:rsidR="005E7692">
        <w:t>nary period</w:t>
      </w:r>
      <w:bookmarkEnd w:id="6"/>
    </w:p>
    <w:p w14:paraId="0B2C5FF7" w14:textId="6183CFCE" w:rsidR="00555BE3" w:rsidRPr="00555BE3" w:rsidRDefault="00555BE3" w:rsidP="002D1BD4">
      <w:pPr>
        <w:pStyle w:val="4MAINTEXT"/>
        <w:jc w:val="both"/>
      </w:pPr>
      <w:r w:rsidRPr="00555BE3">
        <w:t xml:space="preserve">At the end of the probationary period, the line manager should conduct a final review of the employee's performance and suitability for the job. This will involve a meeting with the employee to discuss </w:t>
      </w:r>
      <w:r w:rsidR="00E615E9">
        <w:t>their</w:t>
      </w:r>
      <w:r w:rsidRPr="00555BE3">
        <w:t xml:space="preserve"> performance and progress throughout the period of probation. The review must be conducted on or shortly before the date on which the employee's probationary period comes to an end.</w:t>
      </w:r>
      <w:r w:rsidR="00451613">
        <w:t xml:space="preserve"> </w:t>
      </w:r>
      <w:r w:rsidRPr="00555BE3">
        <w:t xml:space="preserve"> If the employee's performance is satisfactory, the line manager should then issue a letter of confirmation of appointment to the employee.</w:t>
      </w:r>
    </w:p>
    <w:p w14:paraId="46A99087" w14:textId="77777777" w:rsidR="00555BE3" w:rsidRPr="00555BE3" w:rsidRDefault="00555BE3">
      <w:pPr>
        <w:pStyle w:val="2HEADING"/>
      </w:pPr>
      <w:bookmarkStart w:id="7" w:name="_Toc64096076"/>
      <w:r w:rsidRPr="00555BE3">
        <w:t>Termination of employment</w:t>
      </w:r>
      <w:bookmarkEnd w:id="7"/>
    </w:p>
    <w:p w14:paraId="6780FCEF" w14:textId="5ADBAEDB" w:rsidR="008B781A" w:rsidRDefault="008B781A" w:rsidP="008B781A">
      <w:pPr>
        <w:pStyle w:val="4MAINTEXT"/>
        <w:jc w:val="both"/>
      </w:pPr>
      <w:r>
        <w:t xml:space="preserve">If an employee's performance while on probation (or extended probation) has been unsatisfactory, and it is thought unlikely that further training or support would </w:t>
      </w:r>
      <w:r w:rsidR="00B645C0">
        <w:t xml:space="preserve">not </w:t>
      </w:r>
      <w:r>
        <w:t>lead to a satisfactory level of improvement, the employment may be terminated.</w:t>
      </w:r>
    </w:p>
    <w:p w14:paraId="5A74438D" w14:textId="71C71334" w:rsidR="008B781A" w:rsidRDefault="008B781A" w:rsidP="008B781A">
      <w:pPr>
        <w:pStyle w:val="4MAINTEXT"/>
        <w:jc w:val="both"/>
      </w:pPr>
      <w:r>
        <w:t xml:space="preserve">Where a decision is taken to terminate the employee's employment, the employee must be met with and informed of the reason for the termination. The employee has the right to be accompanied at this meeting by a work colleague or professional association/trade union representative. The </w:t>
      </w:r>
      <w:r w:rsidR="003A27AB">
        <w:t xml:space="preserve">School </w:t>
      </w:r>
      <w:r>
        <w:t>will write to the employee confirming the termination</w:t>
      </w:r>
      <w:r w:rsidR="00AA3D84">
        <w:t>, the reason for it, and the notice period they are contractually entitled to in accordance with their terms and conditions of employment</w:t>
      </w:r>
      <w:r>
        <w:t>. The employee will be given an opportunity to appeal the decision.</w:t>
      </w:r>
    </w:p>
    <w:p w14:paraId="39505330" w14:textId="56D5BF3C" w:rsidR="008B781A" w:rsidRDefault="008B781A" w:rsidP="008B781A">
      <w:pPr>
        <w:pStyle w:val="4MAINTEXT"/>
        <w:jc w:val="both"/>
      </w:pPr>
      <w:r>
        <w:t xml:space="preserve">If an employee's employment is terminated after the expiry of the probationary period, or if the employee is an existing employee who has been promoted into a different role, the </w:t>
      </w:r>
      <w:proofErr w:type="gramStart"/>
      <w:r w:rsidR="003A27AB">
        <w:t>School's</w:t>
      </w:r>
      <w:proofErr w:type="gramEnd"/>
      <w:r w:rsidR="003A27AB">
        <w:t xml:space="preserve"> </w:t>
      </w:r>
      <w:r>
        <w:t>normal capability/disciplinary procedure must be followed in full.</w:t>
      </w:r>
    </w:p>
    <w:p w14:paraId="251366B5" w14:textId="782B2A8D" w:rsidR="00555BE3" w:rsidRPr="00555BE3" w:rsidRDefault="00555BE3">
      <w:pPr>
        <w:pStyle w:val="2HEADING"/>
      </w:pPr>
      <w:bookmarkStart w:id="8" w:name="_Toc64096077"/>
      <w:r w:rsidRPr="00555BE3">
        <w:lastRenderedPageBreak/>
        <w:t>Appeal</w:t>
      </w:r>
      <w:bookmarkEnd w:id="8"/>
      <w:r w:rsidRPr="00555BE3">
        <w:t xml:space="preserve"> </w:t>
      </w:r>
    </w:p>
    <w:p w14:paraId="74580052" w14:textId="45798276" w:rsidR="00555BE3" w:rsidRPr="00555BE3" w:rsidRDefault="00555BE3" w:rsidP="002D1BD4">
      <w:pPr>
        <w:pStyle w:val="4MAINTEXT"/>
        <w:jc w:val="both"/>
      </w:pPr>
      <w:r w:rsidRPr="00555BE3">
        <w:t>The Employee has a right of appeal against the termination of their employment</w:t>
      </w:r>
      <w:r w:rsidR="005A4B2B">
        <w:t xml:space="preserve"> whilst in their probationary (or extended) period.</w:t>
      </w:r>
    </w:p>
    <w:p w14:paraId="6F11506F" w14:textId="618EC0D5" w:rsidR="00555BE3" w:rsidRPr="00555BE3" w:rsidRDefault="00555BE3" w:rsidP="002D1BD4">
      <w:pPr>
        <w:pStyle w:val="4MAINTEXT"/>
        <w:jc w:val="both"/>
      </w:pPr>
      <w:r w:rsidRPr="00555BE3">
        <w:t xml:space="preserve">Any appeal should be made to </w:t>
      </w:r>
      <w:r w:rsidR="005A4B2B">
        <w:t xml:space="preserve">the </w:t>
      </w:r>
      <w:r w:rsidRPr="00555BE3">
        <w:t>person named in the formal termination letter</w:t>
      </w:r>
      <w:r w:rsidR="005A4B2B">
        <w:t>,</w:t>
      </w:r>
      <w:r w:rsidRPr="00555BE3">
        <w:t xml:space="preserve"> </w:t>
      </w:r>
      <w:r w:rsidR="005A4B2B">
        <w:t xml:space="preserve">clearly </w:t>
      </w:r>
      <w:r w:rsidRPr="00555BE3">
        <w:t>stating the grounds for appeal</w:t>
      </w:r>
      <w:r w:rsidR="005A4B2B">
        <w:t>.  This must be done</w:t>
      </w:r>
      <w:r w:rsidR="00451613">
        <w:t xml:space="preserve"> </w:t>
      </w:r>
      <w:r w:rsidRPr="00555BE3">
        <w:t>within seven calendar days of receipt of written confirmation of termination.</w:t>
      </w:r>
    </w:p>
    <w:p w14:paraId="06479BE7" w14:textId="72D7880E" w:rsidR="00555BE3" w:rsidRPr="00555BE3" w:rsidRDefault="00555BE3" w:rsidP="002D1BD4">
      <w:pPr>
        <w:pStyle w:val="4MAINTEXT"/>
        <w:jc w:val="both"/>
      </w:pPr>
      <w:r w:rsidRPr="00555BE3">
        <w:rPr>
          <w:rFonts w:eastAsia="Times New Roman"/>
          <w:lang w:val="en"/>
        </w:rPr>
        <w:t xml:space="preserve">The appeal will be conducted by at least one member of the </w:t>
      </w:r>
      <w:r w:rsidR="003A27AB">
        <w:rPr>
          <w:rFonts w:eastAsia="Times New Roman"/>
          <w:lang w:val="en"/>
        </w:rPr>
        <w:t>governing body</w:t>
      </w:r>
      <w:r w:rsidR="005A4B2B">
        <w:rPr>
          <w:rFonts w:eastAsia="Times New Roman"/>
          <w:lang w:val="en"/>
        </w:rPr>
        <w:t xml:space="preserve"> </w:t>
      </w:r>
      <w:r w:rsidRPr="00555BE3">
        <w:t xml:space="preserve">as soon as </w:t>
      </w:r>
      <w:r w:rsidR="005A4B2B">
        <w:t xml:space="preserve">is </w:t>
      </w:r>
      <w:r w:rsidRPr="00555BE3">
        <w:t>reasonably practicable following receipt of the appeal.</w:t>
      </w:r>
    </w:p>
    <w:p w14:paraId="04349DDA" w14:textId="77777777" w:rsidR="00555BE3" w:rsidRPr="00555BE3" w:rsidRDefault="00555BE3" w:rsidP="002D1BD4">
      <w:pPr>
        <w:pStyle w:val="4MAINTEXT"/>
        <w:jc w:val="both"/>
      </w:pPr>
      <w:r w:rsidRPr="00555BE3">
        <w:t>The outcome of the appeal will be confirmed in writing without unreasonable delay. There is no further right of appeal.</w:t>
      </w:r>
    </w:p>
    <w:p w14:paraId="719858C2" w14:textId="77777777" w:rsidR="003E33EA" w:rsidRPr="003F2232" w:rsidRDefault="003E33EA" w:rsidP="003E33EA">
      <w:pPr>
        <w:pStyle w:val="4MAINTEXT"/>
      </w:pPr>
    </w:p>
    <w:p w14:paraId="7C91FCE4" w14:textId="77777777" w:rsidR="003E33EA" w:rsidRPr="003F2232" w:rsidRDefault="003E33EA" w:rsidP="003E33EA">
      <w:pPr>
        <w:spacing w:before="120"/>
        <w:rPr>
          <w:rFonts w:ascii="Arial" w:hAnsi="Arial" w:cs="Arial"/>
        </w:rPr>
      </w:pPr>
    </w:p>
    <w:p w14:paraId="079F9EC2" w14:textId="77777777" w:rsidR="003E33EA" w:rsidRPr="003F2232" w:rsidRDefault="003E33EA" w:rsidP="003E33EA">
      <w:pPr>
        <w:spacing w:before="120"/>
        <w:rPr>
          <w:rFonts w:ascii="Arial" w:hAnsi="Arial" w:cs="Arial"/>
        </w:rPr>
      </w:pPr>
    </w:p>
    <w:p w14:paraId="119A298F" w14:textId="77777777" w:rsidR="003E33EA" w:rsidRPr="003F2232" w:rsidRDefault="003E33EA" w:rsidP="003E33EA">
      <w:pPr>
        <w:spacing w:before="120"/>
        <w:rPr>
          <w:rFonts w:ascii="Arial" w:hAnsi="Arial" w:cs="Arial"/>
        </w:rPr>
      </w:pPr>
    </w:p>
    <w:p w14:paraId="62390573" w14:textId="77777777" w:rsidR="00DE1BE1" w:rsidRPr="003F2232" w:rsidRDefault="00DE1BE1" w:rsidP="006021DD">
      <w:pPr>
        <w:autoSpaceDE w:val="0"/>
        <w:autoSpaceDN w:val="0"/>
        <w:adjustRightInd w:val="0"/>
        <w:spacing w:after="0"/>
        <w:jc w:val="both"/>
        <w:rPr>
          <w:rFonts w:ascii="Arial" w:eastAsia="Times New Roman" w:hAnsi="Arial" w:cs="Arial"/>
        </w:rPr>
      </w:pPr>
    </w:p>
    <w:p w14:paraId="4092F6F3" w14:textId="77777777" w:rsidR="006021DD" w:rsidRPr="003F2232" w:rsidRDefault="006021DD" w:rsidP="006021DD">
      <w:pPr>
        <w:autoSpaceDE w:val="0"/>
        <w:autoSpaceDN w:val="0"/>
        <w:adjustRightInd w:val="0"/>
        <w:spacing w:after="0"/>
        <w:jc w:val="both"/>
        <w:rPr>
          <w:rFonts w:ascii="Arial" w:eastAsia="Times New Roman" w:hAnsi="Arial" w:cs="Arial"/>
        </w:rPr>
      </w:pPr>
    </w:p>
    <w:p w14:paraId="6118B0E0" w14:textId="77777777" w:rsidR="00424409" w:rsidRPr="003F2232" w:rsidRDefault="00424409">
      <w:pPr>
        <w:rPr>
          <w:rFonts w:ascii="Arial" w:hAnsi="Arial" w:cs="Arial"/>
        </w:rPr>
      </w:pPr>
    </w:p>
    <w:p w14:paraId="0B467119" w14:textId="77777777" w:rsidR="00424409" w:rsidRPr="003F2232" w:rsidRDefault="00424409">
      <w:pPr>
        <w:rPr>
          <w:rFonts w:ascii="Arial" w:hAnsi="Arial" w:cs="Arial"/>
        </w:rPr>
      </w:pPr>
    </w:p>
    <w:p w14:paraId="286D78E4" w14:textId="77777777" w:rsidR="00424409" w:rsidRPr="003F2232" w:rsidRDefault="00424409">
      <w:pPr>
        <w:rPr>
          <w:rFonts w:ascii="Arial" w:hAnsi="Arial" w:cs="Arial"/>
        </w:rPr>
      </w:pPr>
    </w:p>
    <w:p w14:paraId="0AC38E22" w14:textId="77777777" w:rsidR="00424409" w:rsidRPr="003F2232" w:rsidRDefault="00424409">
      <w:pPr>
        <w:rPr>
          <w:rFonts w:ascii="Arial" w:hAnsi="Arial" w:cs="Arial"/>
        </w:rPr>
      </w:pPr>
    </w:p>
    <w:p w14:paraId="0B3076E3" w14:textId="77777777" w:rsidR="00424409" w:rsidRPr="003F2232" w:rsidRDefault="00424409">
      <w:pPr>
        <w:rPr>
          <w:rFonts w:ascii="Arial" w:hAnsi="Arial" w:cs="Arial"/>
        </w:rPr>
      </w:pPr>
    </w:p>
    <w:p w14:paraId="5D4D8F58" w14:textId="77777777" w:rsidR="00424409" w:rsidRPr="003F2232" w:rsidRDefault="00424409">
      <w:pPr>
        <w:rPr>
          <w:rFonts w:ascii="Arial" w:hAnsi="Arial" w:cs="Arial"/>
        </w:rPr>
      </w:pPr>
    </w:p>
    <w:p w14:paraId="02364ABB" w14:textId="2E2AC317" w:rsidR="00424409" w:rsidRPr="003F2232" w:rsidRDefault="00424409" w:rsidP="000350FD">
      <w:pPr>
        <w:rPr>
          <w:rFonts w:ascii="Arial" w:hAnsi="Arial" w:cs="Arial"/>
        </w:rPr>
      </w:pPr>
    </w:p>
    <w:sectPr w:rsidR="00424409" w:rsidRPr="003F2232" w:rsidSect="00D94489">
      <w:headerReference w:type="default" r:id="rId9"/>
      <w:footerReference w:type="default" r:id="rId10"/>
      <w:headerReference w:type="first" r:id="rId11"/>
      <w:footerReference w:type="first" r:id="rId12"/>
      <w:pgSz w:w="11906" w:h="16838"/>
      <w:pgMar w:top="1440" w:right="1440" w:bottom="1440" w:left="1440" w:header="708"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4B2F" w14:textId="77777777" w:rsidR="000350FD" w:rsidRDefault="000350FD" w:rsidP="00A12790">
      <w:pPr>
        <w:spacing w:after="0" w:line="240" w:lineRule="auto"/>
      </w:pPr>
      <w:r>
        <w:separator/>
      </w:r>
    </w:p>
  </w:endnote>
  <w:endnote w:type="continuationSeparator" w:id="0">
    <w:p w14:paraId="55B2AA3B" w14:textId="77777777" w:rsidR="000350FD" w:rsidRDefault="000350FD"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6F09" w14:textId="259B995E" w:rsidR="007354FB" w:rsidRPr="00CB1BF7" w:rsidRDefault="007354FB" w:rsidP="007354FB">
    <w:pPr>
      <w:pStyle w:val="Header"/>
      <w:jc w:val="right"/>
      <w:rPr>
        <w:rFonts w:ascii="Roboto" w:hAnsi="Roboto"/>
      </w:rPr>
    </w:pPr>
    <w:r>
      <w:rPr>
        <w:sz w:val="20"/>
      </w:rPr>
      <w:t>© 2021</w:t>
    </w:r>
    <w:r w:rsidRPr="00A725BE">
      <w:rPr>
        <w:sz w:val="20"/>
      </w:rPr>
      <w:t xml:space="preserve"> Herts for Learning Ltd</w:t>
    </w:r>
    <w:r w:rsidRPr="00CB1BF7">
      <w:rPr>
        <w:rFonts w:ascii="Roboto" w:hAnsi="Roboto" w:cs="Arial"/>
        <w:noProof/>
        <w:lang w:eastAsia="en-GB"/>
      </w:rPr>
      <w:t xml:space="preserve"> </w:t>
    </w:r>
    <w:r w:rsidRPr="00CB1BF7">
      <w:rPr>
        <w:rFonts w:ascii="Roboto" w:hAnsi="Roboto" w:cs="Arial"/>
        <w:noProof/>
        <w:lang w:eastAsia="en-GB"/>
      </w:rPr>
      <w:drawing>
        <wp:anchor distT="0" distB="0" distL="114300" distR="114300" simplePos="0" relativeHeight="251659264" behindDoc="0" locked="0" layoutInCell="1" allowOverlap="1" wp14:anchorId="7892782B" wp14:editId="261909E6">
          <wp:simplePos x="0" y="0"/>
          <wp:positionH relativeFrom="column">
            <wp:posOffset>-43180</wp:posOffset>
          </wp:positionH>
          <wp:positionV relativeFrom="paragraph">
            <wp:posOffset>11430</wp:posOffset>
          </wp:positionV>
          <wp:extent cx="1911350" cy="27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Arial"/>
        <w:noProof/>
        <w:lang w:eastAsia="en-GB"/>
      </w:rPr>
      <w:t xml:space="preserve">                                                  </w:t>
    </w:r>
    <w:r w:rsidRPr="00CB1BF7">
      <w:rPr>
        <w:rFonts w:ascii="Roboto" w:hAnsi="Roboto"/>
      </w:rPr>
      <w:fldChar w:fldCharType="begin"/>
    </w:r>
    <w:r w:rsidRPr="00CB1BF7">
      <w:rPr>
        <w:rFonts w:ascii="Roboto" w:hAnsi="Roboto"/>
      </w:rPr>
      <w:instrText xml:space="preserve"> PAGE   \* MERGEFORMAT </w:instrText>
    </w:r>
    <w:r w:rsidRPr="00CB1BF7">
      <w:rPr>
        <w:rFonts w:ascii="Roboto" w:hAnsi="Roboto"/>
      </w:rPr>
      <w:fldChar w:fldCharType="separate"/>
    </w:r>
    <w:r w:rsidR="00735B20">
      <w:rPr>
        <w:rFonts w:ascii="Roboto" w:hAnsi="Roboto"/>
        <w:noProof/>
      </w:rPr>
      <w:t>4</w:t>
    </w:r>
    <w:r w:rsidRPr="00CB1BF7">
      <w:rPr>
        <w:rFonts w:ascii="Roboto" w:hAnsi="Roboto"/>
        <w:noProof/>
      </w:rPr>
      <w:fldChar w:fldCharType="end"/>
    </w:r>
  </w:p>
  <w:p w14:paraId="723D1781" w14:textId="77777777" w:rsidR="00853FC0" w:rsidRPr="007354FB" w:rsidRDefault="00853FC0" w:rsidP="00735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ACCCF8" w14:paraId="1DAD7112" w14:textId="77777777" w:rsidTr="56ACCCF8">
      <w:trPr>
        <w:trHeight w:val="300"/>
      </w:trPr>
      <w:tc>
        <w:tcPr>
          <w:tcW w:w="3005" w:type="dxa"/>
        </w:tcPr>
        <w:p w14:paraId="04FA9052" w14:textId="792F9AC0" w:rsidR="56ACCCF8" w:rsidRDefault="56ACCCF8" w:rsidP="56ACCCF8">
          <w:pPr>
            <w:pStyle w:val="Header"/>
            <w:ind w:left="-115"/>
          </w:pPr>
        </w:p>
      </w:tc>
      <w:tc>
        <w:tcPr>
          <w:tcW w:w="3005" w:type="dxa"/>
        </w:tcPr>
        <w:p w14:paraId="037B2E0D" w14:textId="78291D0E" w:rsidR="56ACCCF8" w:rsidRDefault="56ACCCF8" w:rsidP="56ACCCF8">
          <w:pPr>
            <w:pStyle w:val="Header"/>
            <w:jc w:val="center"/>
          </w:pPr>
        </w:p>
      </w:tc>
      <w:tc>
        <w:tcPr>
          <w:tcW w:w="3005" w:type="dxa"/>
        </w:tcPr>
        <w:p w14:paraId="41FCCC2B" w14:textId="79644228" w:rsidR="56ACCCF8" w:rsidRDefault="56ACCCF8" w:rsidP="56ACCCF8">
          <w:pPr>
            <w:pStyle w:val="Header"/>
            <w:ind w:right="-115"/>
            <w:jc w:val="right"/>
          </w:pPr>
        </w:p>
      </w:tc>
    </w:tr>
  </w:tbl>
  <w:p w14:paraId="777E248D" w14:textId="140B5458" w:rsidR="56ACCCF8" w:rsidRDefault="56ACCCF8" w:rsidP="56ACC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C97C" w14:textId="77777777" w:rsidR="000350FD" w:rsidRDefault="000350FD" w:rsidP="00A12790">
      <w:pPr>
        <w:spacing w:after="0" w:line="240" w:lineRule="auto"/>
      </w:pPr>
      <w:r>
        <w:separator/>
      </w:r>
    </w:p>
  </w:footnote>
  <w:footnote w:type="continuationSeparator" w:id="0">
    <w:p w14:paraId="4B3AB2CF" w14:textId="77777777" w:rsidR="000350FD" w:rsidRDefault="000350FD" w:rsidP="00A1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ACCCF8" w14:paraId="222C4063" w14:textId="77777777" w:rsidTr="56ACCCF8">
      <w:trPr>
        <w:trHeight w:val="300"/>
      </w:trPr>
      <w:tc>
        <w:tcPr>
          <w:tcW w:w="3005" w:type="dxa"/>
        </w:tcPr>
        <w:p w14:paraId="63D5D047" w14:textId="1B7125B5" w:rsidR="56ACCCF8" w:rsidRDefault="56ACCCF8" w:rsidP="56ACCCF8">
          <w:pPr>
            <w:pStyle w:val="Header"/>
            <w:ind w:left="-115"/>
          </w:pPr>
        </w:p>
      </w:tc>
      <w:tc>
        <w:tcPr>
          <w:tcW w:w="3005" w:type="dxa"/>
        </w:tcPr>
        <w:p w14:paraId="179B8F1A" w14:textId="1F9A0C11" w:rsidR="56ACCCF8" w:rsidRDefault="56ACCCF8" w:rsidP="56ACCCF8">
          <w:pPr>
            <w:pStyle w:val="Header"/>
            <w:jc w:val="center"/>
          </w:pPr>
        </w:p>
      </w:tc>
      <w:tc>
        <w:tcPr>
          <w:tcW w:w="3005" w:type="dxa"/>
        </w:tcPr>
        <w:p w14:paraId="46673647" w14:textId="67CCD9B6" w:rsidR="56ACCCF8" w:rsidRDefault="56ACCCF8" w:rsidP="56ACCCF8">
          <w:pPr>
            <w:pStyle w:val="Header"/>
            <w:ind w:right="-115"/>
            <w:jc w:val="right"/>
          </w:pPr>
        </w:p>
      </w:tc>
    </w:tr>
  </w:tbl>
  <w:p w14:paraId="2414E5B2" w14:textId="5EF6D8C4" w:rsidR="56ACCCF8" w:rsidRDefault="56ACCCF8" w:rsidP="56ACC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7412" w14:textId="77777777" w:rsidR="002C22E5" w:rsidRPr="002C22E5" w:rsidRDefault="002C22E5" w:rsidP="002C22E5">
    <w:pPr>
      <w:rPr>
        <w:rFonts w:ascii="Times New Roman" w:eastAsia="Times New Roman" w:hAnsi="Times New Roman" w:cs="Times New Roman"/>
        <w:b/>
        <w:color w:val="00B050"/>
        <w:sz w:val="36"/>
        <w:szCs w:val="36"/>
      </w:rPr>
    </w:pPr>
    <w:r w:rsidRPr="002C22E5">
      <w:rPr>
        <w:rFonts w:ascii="Calibri" w:eastAsia="Times New Roman" w:hAnsi="Calibri" w:cs="Calibri"/>
        <w:noProof/>
        <w:color w:val="00B050"/>
        <w:sz w:val="36"/>
        <w:szCs w:val="36"/>
        <w:lang w:eastAsia="en-GB"/>
      </w:rPr>
      <w:drawing>
        <wp:inline distT="0" distB="0" distL="0" distR="0" wp14:anchorId="124E4AC2" wp14:editId="6096B5F6">
          <wp:extent cx="91440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2C22E5">
      <w:rPr>
        <w:rFonts w:ascii="Calibri" w:eastAsia="Times New Roman" w:hAnsi="Calibri" w:cs="Calibri"/>
        <w:color w:val="00B050"/>
        <w:sz w:val="36"/>
        <w:szCs w:val="36"/>
      </w:rPr>
      <w:t xml:space="preserve">  </w:t>
    </w:r>
    <w:r w:rsidRPr="002C22E5">
      <w:rPr>
        <w:rFonts w:ascii="Times New Roman" w:eastAsia="Times New Roman" w:hAnsi="Times New Roman" w:cs="Times New Roman"/>
        <w:b/>
        <w:color w:val="00B050"/>
        <w:sz w:val="36"/>
        <w:szCs w:val="36"/>
      </w:rPr>
      <w:t>Leverstock Green CE (VC) Primary School</w:t>
    </w:r>
    <w:r w:rsidRPr="002C22E5">
      <w:rPr>
        <w:rFonts w:ascii="Arial" w:eastAsia="Times New Roman" w:hAnsi="Arial" w:cs="Arial"/>
        <w:color w:val="000000"/>
        <w:sz w:val="11"/>
        <w:szCs w:val="11"/>
      </w:rPr>
      <w:t xml:space="preserve"> </w:t>
    </w:r>
  </w:p>
  <w:p w14:paraId="6443A643" w14:textId="77777777" w:rsidR="002C22E5" w:rsidRPr="002C22E5" w:rsidRDefault="002C22E5" w:rsidP="002C22E5">
    <w:pPr>
      <w:tabs>
        <w:tab w:val="center" w:pos="4513"/>
        <w:tab w:val="right" w:pos="9026"/>
      </w:tabs>
      <w:spacing w:after="0" w:line="240" w:lineRule="auto"/>
      <w:jc w:val="center"/>
      <w:rPr>
        <w:rFonts w:ascii="Calibri" w:eastAsia="Times New Roman" w:hAnsi="Calibri" w:cs="Calibri"/>
        <w:color w:val="00B050"/>
        <w:sz w:val="20"/>
        <w:szCs w:val="24"/>
      </w:rPr>
    </w:pPr>
    <w:r w:rsidRPr="002C22E5">
      <w:rPr>
        <w:rFonts w:ascii="Calibri" w:eastAsia="Times New Roman" w:hAnsi="Calibri" w:cs="Calibri"/>
        <w:color w:val="00B050"/>
        <w:sz w:val="20"/>
        <w:szCs w:val="24"/>
      </w:rPr>
      <w:t>Striving for excellence; caring for the individual</w:t>
    </w:r>
    <w:r w:rsidRPr="002C22E5">
      <w:rPr>
        <w:rFonts w:ascii="Times New Roman" w:eastAsia="Times New Roman" w:hAnsi="Times New Roman" w:cs="Calibri"/>
        <w:color w:val="00B050"/>
        <w:sz w:val="20"/>
        <w:szCs w:val="24"/>
      </w:rPr>
      <w:t>.</w:t>
    </w:r>
  </w:p>
  <w:p w14:paraId="061D6CFC" w14:textId="24DCD363" w:rsidR="56ACCCF8" w:rsidRDefault="56ACCCF8" w:rsidP="002C22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37055"/>
    <w:multiLevelType w:val="hybridMultilevel"/>
    <w:tmpl w:val="D48CB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065477"/>
    <w:multiLevelType w:val="hybridMultilevel"/>
    <w:tmpl w:val="38D4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2C5211"/>
    <w:multiLevelType w:val="multilevel"/>
    <w:tmpl w:val="AD867522"/>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39D03E6"/>
    <w:multiLevelType w:val="hybridMultilevel"/>
    <w:tmpl w:val="369C4624"/>
    <w:lvl w:ilvl="0" w:tplc="9A0A0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90C6D"/>
    <w:multiLevelType w:val="hybridMultilevel"/>
    <w:tmpl w:val="EADC8682"/>
    <w:lvl w:ilvl="0" w:tplc="DE4ED410">
      <w:start w:val="1"/>
      <w:numFmt w:val="decimal"/>
      <w:suff w:val="space"/>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5"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6" w15:restartNumberingAfterBreak="0">
    <w:nsid w:val="7CE3619E"/>
    <w:multiLevelType w:val="hybridMultilevel"/>
    <w:tmpl w:val="F1CCD962"/>
    <w:lvl w:ilvl="0" w:tplc="8410F050">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4"/>
  </w:num>
  <w:num w:numId="3">
    <w:abstractNumId w:val="7"/>
  </w:num>
  <w:num w:numId="4">
    <w:abstractNumId w:val="12"/>
  </w:num>
  <w:num w:numId="5">
    <w:abstractNumId w:val="17"/>
  </w:num>
  <w:num w:numId="6">
    <w:abstractNumId w:val="6"/>
  </w:num>
  <w:num w:numId="7">
    <w:abstractNumId w:val="9"/>
  </w:num>
  <w:num w:numId="8">
    <w:abstractNumId w:val="5"/>
  </w:num>
  <w:num w:numId="9">
    <w:abstractNumId w:val="0"/>
  </w:num>
  <w:num w:numId="10">
    <w:abstractNumId w:val="2"/>
  </w:num>
  <w:num w:numId="11">
    <w:abstractNumId w:val="13"/>
  </w:num>
  <w:num w:numId="12">
    <w:abstractNumId w:val="8"/>
  </w:num>
  <w:num w:numId="13">
    <w:abstractNumId w:val="15"/>
  </w:num>
  <w:num w:numId="14">
    <w:abstractNumId w:val="3"/>
  </w:num>
  <w:num w:numId="15">
    <w:abstractNumId w:val="10"/>
  </w:num>
  <w:num w:numId="16">
    <w:abstractNumId w:val="1"/>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15A1D"/>
    <w:rsid w:val="000350FD"/>
    <w:rsid w:val="000354A6"/>
    <w:rsid w:val="00035B0A"/>
    <w:rsid w:val="00041FDC"/>
    <w:rsid w:val="00061318"/>
    <w:rsid w:val="00070415"/>
    <w:rsid w:val="000840F9"/>
    <w:rsid w:val="000A4AC3"/>
    <w:rsid w:val="00110227"/>
    <w:rsid w:val="00142A9A"/>
    <w:rsid w:val="0016619C"/>
    <w:rsid w:val="00194774"/>
    <w:rsid w:val="001D1123"/>
    <w:rsid w:val="001E2E1D"/>
    <w:rsid w:val="00223C3F"/>
    <w:rsid w:val="00277277"/>
    <w:rsid w:val="00282FEB"/>
    <w:rsid w:val="002A6C5F"/>
    <w:rsid w:val="002B5F89"/>
    <w:rsid w:val="002C22E5"/>
    <w:rsid w:val="002D1BD4"/>
    <w:rsid w:val="0034493D"/>
    <w:rsid w:val="00347207"/>
    <w:rsid w:val="003A27AB"/>
    <w:rsid w:val="003E33EA"/>
    <w:rsid w:val="003F2232"/>
    <w:rsid w:val="00405EB7"/>
    <w:rsid w:val="0040C25B"/>
    <w:rsid w:val="00424409"/>
    <w:rsid w:val="004325BE"/>
    <w:rsid w:val="00451613"/>
    <w:rsid w:val="00451BD9"/>
    <w:rsid w:val="004D61FB"/>
    <w:rsid w:val="005214CD"/>
    <w:rsid w:val="00555BE3"/>
    <w:rsid w:val="0058114E"/>
    <w:rsid w:val="00585658"/>
    <w:rsid w:val="00597AC2"/>
    <w:rsid w:val="005A1CFE"/>
    <w:rsid w:val="005A4B2B"/>
    <w:rsid w:val="005E7692"/>
    <w:rsid w:val="006021DD"/>
    <w:rsid w:val="00695BD2"/>
    <w:rsid w:val="006B03FB"/>
    <w:rsid w:val="006C08C6"/>
    <w:rsid w:val="006D184E"/>
    <w:rsid w:val="006E0B9F"/>
    <w:rsid w:val="006E2D4F"/>
    <w:rsid w:val="00714909"/>
    <w:rsid w:val="00716B98"/>
    <w:rsid w:val="00721507"/>
    <w:rsid w:val="00725EB0"/>
    <w:rsid w:val="007354FB"/>
    <w:rsid w:val="00735B20"/>
    <w:rsid w:val="007B2366"/>
    <w:rsid w:val="007E396B"/>
    <w:rsid w:val="007F42C9"/>
    <w:rsid w:val="00801E26"/>
    <w:rsid w:val="00814941"/>
    <w:rsid w:val="00853FC0"/>
    <w:rsid w:val="00856573"/>
    <w:rsid w:val="00862496"/>
    <w:rsid w:val="0088212A"/>
    <w:rsid w:val="008B781A"/>
    <w:rsid w:val="008D203A"/>
    <w:rsid w:val="0098124E"/>
    <w:rsid w:val="009A3ED7"/>
    <w:rsid w:val="009D7E6D"/>
    <w:rsid w:val="009E1851"/>
    <w:rsid w:val="009E66B2"/>
    <w:rsid w:val="00A12790"/>
    <w:rsid w:val="00A215C5"/>
    <w:rsid w:val="00A52C87"/>
    <w:rsid w:val="00A56822"/>
    <w:rsid w:val="00A77253"/>
    <w:rsid w:val="00A9424E"/>
    <w:rsid w:val="00AA3C1A"/>
    <w:rsid w:val="00AA3D84"/>
    <w:rsid w:val="00AB6EB2"/>
    <w:rsid w:val="00AD2F8B"/>
    <w:rsid w:val="00AE293D"/>
    <w:rsid w:val="00B006A3"/>
    <w:rsid w:val="00B11DB0"/>
    <w:rsid w:val="00B2071E"/>
    <w:rsid w:val="00B44163"/>
    <w:rsid w:val="00B645C0"/>
    <w:rsid w:val="00B753F6"/>
    <w:rsid w:val="00B771CC"/>
    <w:rsid w:val="00B84EB0"/>
    <w:rsid w:val="00BB35C0"/>
    <w:rsid w:val="00BD1836"/>
    <w:rsid w:val="00BE2864"/>
    <w:rsid w:val="00C05A44"/>
    <w:rsid w:val="00C0721B"/>
    <w:rsid w:val="00C51E17"/>
    <w:rsid w:val="00C72989"/>
    <w:rsid w:val="00CA74D6"/>
    <w:rsid w:val="00CD5247"/>
    <w:rsid w:val="00CF32F2"/>
    <w:rsid w:val="00D12A09"/>
    <w:rsid w:val="00D35A42"/>
    <w:rsid w:val="00D63C56"/>
    <w:rsid w:val="00D94489"/>
    <w:rsid w:val="00DA0908"/>
    <w:rsid w:val="00DB6609"/>
    <w:rsid w:val="00DE1BE1"/>
    <w:rsid w:val="00DE2676"/>
    <w:rsid w:val="00E26285"/>
    <w:rsid w:val="00E615E9"/>
    <w:rsid w:val="00E825DA"/>
    <w:rsid w:val="00ED622A"/>
    <w:rsid w:val="00EE0557"/>
    <w:rsid w:val="00F2453E"/>
    <w:rsid w:val="00F36574"/>
    <w:rsid w:val="00F51E11"/>
    <w:rsid w:val="00FB61D1"/>
    <w:rsid w:val="00FC2181"/>
    <w:rsid w:val="00FC3D86"/>
    <w:rsid w:val="00FC7347"/>
    <w:rsid w:val="00FF1F7B"/>
    <w:rsid w:val="0B8A00C7"/>
    <w:rsid w:val="56ACC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D9D6247"/>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1D1123"/>
    <w:pPr>
      <w:numPr>
        <w:numId w:val="12"/>
      </w:numPr>
      <w:tabs>
        <w:tab w:val="left" w:pos="3390"/>
      </w:tabs>
      <w:jc w:val="both"/>
    </w:pPr>
    <w:rPr>
      <w:rFonts w:ascii="Arial" w:hAnsi="Arial" w:cs="Arial"/>
      <w:b/>
      <w:bCs/>
      <w:color w:val="auto"/>
      <w:sz w:val="24"/>
      <w:szCs w:val="26"/>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1D1123"/>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character" w:styleId="FollowedHyperlink">
    <w:name w:val="FollowedHyperlink"/>
    <w:basedOn w:val="DefaultParagraphFont"/>
    <w:uiPriority w:val="99"/>
    <w:semiHidden/>
    <w:unhideWhenUsed/>
    <w:rsid w:val="00CA74D6"/>
    <w:rPr>
      <w:color w:val="954F72" w:themeColor="followedHyperlink"/>
      <w:u w:val="single"/>
    </w:rPr>
  </w:style>
  <w:style w:type="character" w:styleId="CommentReference">
    <w:name w:val="annotation reference"/>
    <w:basedOn w:val="DefaultParagraphFont"/>
    <w:uiPriority w:val="99"/>
    <w:semiHidden/>
    <w:unhideWhenUsed/>
    <w:rsid w:val="00E615E9"/>
    <w:rPr>
      <w:sz w:val="16"/>
      <w:szCs w:val="16"/>
    </w:rPr>
  </w:style>
  <w:style w:type="paragraph" w:styleId="CommentText">
    <w:name w:val="annotation text"/>
    <w:basedOn w:val="Normal"/>
    <w:link w:val="CommentTextChar"/>
    <w:uiPriority w:val="99"/>
    <w:semiHidden/>
    <w:unhideWhenUsed/>
    <w:rsid w:val="00E615E9"/>
    <w:pPr>
      <w:spacing w:line="240" w:lineRule="auto"/>
    </w:pPr>
    <w:rPr>
      <w:sz w:val="20"/>
      <w:szCs w:val="20"/>
    </w:rPr>
  </w:style>
  <w:style w:type="character" w:customStyle="1" w:styleId="CommentTextChar">
    <w:name w:val="Comment Text Char"/>
    <w:basedOn w:val="DefaultParagraphFont"/>
    <w:link w:val="CommentText"/>
    <w:uiPriority w:val="99"/>
    <w:semiHidden/>
    <w:rsid w:val="00E615E9"/>
    <w:rPr>
      <w:sz w:val="20"/>
      <w:szCs w:val="20"/>
    </w:rPr>
  </w:style>
  <w:style w:type="paragraph" w:styleId="CommentSubject">
    <w:name w:val="annotation subject"/>
    <w:basedOn w:val="CommentText"/>
    <w:next w:val="CommentText"/>
    <w:link w:val="CommentSubjectChar"/>
    <w:uiPriority w:val="99"/>
    <w:semiHidden/>
    <w:unhideWhenUsed/>
    <w:rsid w:val="00E615E9"/>
    <w:rPr>
      <w:b/>
      <w:bCs/>
    </w:rPr>
  </w:style>
  <w:style w:type="character" w:customStyle="1" w:styleId="CommentSubjectChar">
    <w:name w:val="Comment Subject Char"/>
    <w:basedOn w:val="CommentTextChar"/>
    <w:link w:val="CommentSubject"/>
    <w:uiPriority w:val="99"/>
    <w:semiHidden/>
    <w:rsid w:val="00E615E9"/>
    <w:rPr>
      <w:b/>
      <w:bCs/>
      <w:sz w:val="20"/>
      <w:szCs w:val="20"/>
    </w:rPr>
  </w:style>
  <w:style w:type="paragraph" w:customStyle="1" w:styleId="Default">
    <w:name w:val="Default"/>
    <w:rsid w:val="00FC734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D1123"/>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542C-2AEE-49FF-8A55-EEC3658A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Berwick</dc:creator>
  <cp:keywords/>
  <dc:description/>
  <cp:lastModifiedBy>Vikkie Burgess</cp:lastModifiedBy>
  <cp:revision>2</cp:revision>
  <cp:lastPrinted>2023-05-10T19:10:00Z</cp:lastPrinted>
  <dcterms:created xsi:type="dcterms:W3CDTF">2023-05-10T19:40:00Z</dcterms:created>
  <dcterms:modified xsi:type="dcterms:W3CDTF">2023-05-10T19:40:00Z</dcterms:modified>
</cp:coreProperties>
</file>