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746D" w:rsidRDefault="008D1349">
      <w:pPr>
        <w:widowControl/>
        <w:ind w:right="115" w:hanging="2"/>
        <w:rPr>
          <w:rFonts w:ascii="Calibri" w:eastAsia="Calibri" w:hAnsi="Calibri" w:cs="Calibri"/>
          <w:sz w:val="22"/>
          <w:szCs w:val="22"/>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-647699</wp:posOffset>
                </wp:positionH>
                <wp:positionV relativeFrom="paragraph">
                  <wp:posOffset>-266699</wp:posOffset>
                </wp:positionV>
                <wp:extent cx="1332865" cy="1231265"/>
                <wp:effectExtent l="0" t="0" r="0" b="0"/>
                <wp:wrapNone/>
                <wp:docPr id="4" name=""/>
                <wp:cNvGraphicFramePr/>
                <a:graphic xmlns:a="http://schemas.openxmlformats.org/drawingml/2006/main">
                  <a:graphicData uri="http://schemas.microsoft.com/office/word/2010/wordprocessingGroup">
                    <wpg:wgp>
                      <wpg:cNvGrpSpPr/>
                      <wpg:grpSpPr>
                        <a:xfrm>
                          <a:off x="0" y="0"/>
                          <a:ext cx="1332865" cy="1231265"/>
                          <a:chOff x="4679550" y="3164350"/>
                          <a:chExt cx="1332900" cy="1231300"/>
                        </a:xfrm>
                      </wpg:grpSpPr>
                      <wpg:grpSp>
                        <wpg:cNvPr id="1" name="Group 1"/>
                        <wpg:cNvGrpSpPr/>
                        <wpg:grpSpPr>
                          <a:xfrm>
                            <a:off x="4679568" y="3164368"/>
                            <a:ext cx="1332865" cy="1231265"/>
                            <a:chOff x="4679550" y="3164350"/>
                            <a:chExt cx="1332900" cy="1231300"/>
                          </a:xfrm>
                        </wpg:grpSpPr>
                        <wps:wsp>
                          <wps:cNvPr id="2" name="Rectangle 2"/>
                          <wps:cNvSpPr/>
                          <wps:spPr>
                            <a:xfrm>
                              <a:off x="4679550" y="3164350"/>
                              <a:ext cx="1332900" cy="1231300"/>
                            </a:xfrm>
                            <a:prstGeom prst="rect">
                              <a:avLst/>
                            </a:prstGeom>
                            <a:noFill/>
                            <a:ln>
                              <a:noFill/>
                            </a:ln>
                          </wps:spPr>
                          <wps:txbx>
                            <w:txbxContent>
                              <w:p w14:paraId="3E1C4272" w14:textId="77777777" w:rsidR="00C6746D" w:rsidRDefault="00C6746D">
                                <w:pPr>
                                  <w:ind w:firstLine="0"/>
                                  <w:textDirection w:val="btLr"/>
                                </w:pPr>
                              </w:p>
                            </w:txbxContent>
                          </wps:txbx>
                          <wps:bodyPr spcFirstLastPara="1" wrap="square" lIns="91425" tIns="91425" rIns="91425" bIns="91425" anchor="ctr" anchorCtr="0">
                            <a:noAutofit/>
                          </wps:bodyPr>
                        </wps:wsp>
                        <wpg:grpSp>
                          <wpg:cNvPr id="3" name="Group 3"/>
                          <wpg:cNvGrpSpPr/>
                          <wpg:grpSpPr>
                            <a:xfrm>
                              <a:off x="4679568" y="3164368"/>
                              <a:ext cx="1332865" cy="1231265"/>
                              <a:chOff x="4679568" y="3164368"/>
                              <a:chExt cx="1332865" cy="1231265"/>
                            </a:xfrm>
                          </wpg:grpSpPr>
                          <wps:wsp>
                            <wps:cNvPr id="5" name="Rectangle 5"/>
                            <wps:cNvSpPr/>
                            <wps:spPr>
                              <a:xfrm>
                                <a:off x="4679568" y="3164368"/>
                                <a:ext cx="1332850" cy="1231250"/>
                              </a:xfrm>
                              <a:prstGeom prst="rect">
                                <a:avLst/>
                              </a:prstGeom>
                              <a:noFill/>
                              <a:ln>
                                <a:noFill/>
                              </a:ln>
                            </wps:spPr>
                            <wps:txbx>
                              <w:txbxContent>
                                <w:p w14:paraId="6231E252" w14:textId="77777777" w:rsidR="00C6746D" w:rsidRDefault="00C6746D">
                                  <w:pPr>
                                    <w:ind w:firstLine="0"/>
                                    <w:textDirection w:val="btLr"/>
                                  </w:pPr>
                                </w:p>
                              </w:txbxContent>
                            </wps:txbx>
                            <wps:bodyPr spcFirstLastPara="1" wrap="square" lIns="91425" tIns="91425" rIns="91425" bIns="91425" anchor="ctr" anchorCtr="0">
                              <a:noAutofit/>
                            </wps:bodyPr>
                          </wps:wsp>
                          <wpg:grpSp>
                            <wpg:cNvPr id="6" name="Group 6"/>
                            <wpg:cNvGrpSpPr/>
                            <wpg:grpSpPr>
                              <a:xfrm>
                                <a:off x="4679568" y="3164368"/>
                                <a:ext cx="1332865" cy="1231265"/>
                                <a:chOff x="2400" y="4916"/>
                                <a:chExt cx="2099" cy="1864"/>
                              </a:xfrm>
                            </wpg:grpSpPr>
                            <wps:wsp>
                              <wps:cNvPr id="7" name="Rectangle 7"/>
                              <wps:cNvSpPr/>
                              <wps:spPr>
                                <a:xfrm>
                                  <a:off x="2400" y="4916"/>
                                  <a:ext cx="2075" cy="1850"/>
                                </a:xfrm>
                                <a:prstGeom prst="rect">
                                  <a:avLst/>
                                </a:prstGeom>
                                <a:noFill/>
                                <a:ln>
                                  <a:noFill/>
                                </a:ln>
                              </wps:spPr>
                              <wps:txbx>
                                <w:txbxContent>
                                  <w:p w14:paraId="69730E5C" w14:textId="77777777" w:rsidR="00C6746D" w:rsidRDefault="00C6746D">
                                    <w:pPr>
                                      <w:ind w:hanging="2"/>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Broxbourne new letter logo"/>
                                <pic:cNvPicPr preferRelativeResize="0"/>
                              </pic:nvPicPr>
                              <pic:blipFill rotWithShape="1">
                                <a:blip r:embed="rId8">
                                  <a:alphaModFix/>
                                </a:blip>
                                <a:srcRect/>
                                <a:stretch/>
                              </pic:blipFill>
                              <pic:spPr>
                                <a:xfrm>
                                  <a:off x="2802" y="4916"/>
                                  <a:ext cx="1293" cy="1457"/>
                                </a:xfrm>
                                <a:prstGeom prst="rect">
                                  <a:avLst/>
                                </a:prstGeom>
                                <a:noFill/>
                                <a:ln>
                                  <a:noFill/>
                                </a:ln>
                              </pic:spPr>
                            </pic:pic>
                            <wps:wsp>
                              <wps:cNvPr id="8" name="Rectangle 8"/>
                              <wps:cNvSpPr/>
                              <wps:spPr>
                                <a:xfrm>
                                  <a:off x="2400" y="6313"/>
                                  <a:ext cx="2099" cy="467"/>
                                </a:xfrm>
                                <a:prstGeom prst="rect">
                                  <a:avLst/>
                                </a:prstGeom>
                                <a:noFill/>
                                <a:ln>
                                  <a:noFill/>
                                </a:ln>
                              </wps:spPr>
                              <wps:txbx>
                                <w:txbxContent>
                                  <w:p w14:paraId="38EE49D3" w14:textId="77777777" w:rsidR="00C6746D" w:rsidRDefault="00C6746D">
                                    <w:pPr>
                                      <w:ind w:hanging="2"/>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-266699</wp:posOffset>
                </wp:positionV>
                <wp:extent cx="1332865" cy="1231265"/>
                <wp:effectExtent b="0" l="0" r="0" t="0"/>
                <wp:wrapNone/>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332865" cy="1231265"/>
                        </a:xfrm>
                        <a:prstGeom prst="rect"/>
                        <a:ln/>
                      </pic:spPr>
                    </pic:pic>
                  </a:graphicData>
                </a:graphic>
              </wp:anchor>
            </w:drawing>
          </mc:Fallback>
        </mc:AlternateContent>
      </w:r>
    </w:p>
    <w:p w14:paraId="00000002" w14:textId="77777777" w:rsidR="00C6746D" w:rsidRDefault="008D1349">
      <w:pPr>
        <w:widowControl/>
        <w:ind w:right="115" w:hanging="2"/>
        <w:rPr>
          <w:rFonts w:ascii="Calibri" w:eastAsia="Calibri" w:hAnsi="Calibri" w:cs="Calibri"/>
          <w:sz w:val="22"/>
          <w:szCs w:val="2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1016000</wp:posOffset>
                </wp:positionH>
                <wp:positionV relativeFrom="paragraph">
                  <wp:posOffset>0</wp:posOffset>
                </wp:positionV>
                <wp:extent cx="4010025" cy="600075"/>
                <wp:effectExtent l="0" t="0" r="0" b="0"/>
                <wp:wrapSquare wrapText="bothSides" distT="0" distB="0" distL="114300" distR="114300"/>
                <wp:docPr id="3" name=""/>
                <wp:cNvGraphicFramePr/>
                <a:graphic xmlns:a="http://schemas.openxmlformats.org/drawingml/2006/main">
                  <a:graphicData uri="http://schemas.microsoft.com/office/word/2010/wordprocessingShape">
                    <wps:wsp>
                      <wps:cNvSpPr/>
                      <wps:spPr>
                        <a:xfrm>
                          <a:off x="3350513" y="3489488"/>
                          <a:ext cx="3990975"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EA3EE9" w14:textId="77777777" w:rsidR="00C6746D" w:rsidRDefault="00C6746D">
                            <w:pPr>
                              <w:ind w:right="115" w:hanging="2"/>
                              <w:textDirection w:val="btLr"/>
                            </w:pPr>
                          </w:p>
                          <w:p w14:paraId="247C34E8" w14:textId="77777777" w:rsidR="00C6746D" w:rsidRDefault="008D1349">
                            <w:pPr>
                              <w:ind w:left="1" w:right="115"/>
                              <w:jc w:val="center"/>
                              <w:textDirection w:val="btLr"/>
                            </w:pPr>
                            <w:r>
                              <w:rPr>
                                <w:rFonts w:ascii="Verdana" w:eastAsia="Verdana" w:hAnsi="Verdana" w:cs="Verdana"/>
                                <w:b/>
                                <w:color w:val="000000"/>
                                <w:sz w:val="28"/>
                              </w:rPr>
                              <w:t>THE MATHEMATICS DEPARTMENT</w:t>
                            </w:r>
                          </w:p>
                          <w:p w14:paraId="4C066DF7" w14:textId="77777777" w:rsidR="00C6746D" w:rsidRDefault="00C6746D">
                            <w:pPr>
                              <w:ind w:right="115" w:hanging="2"/>
                              <w:textDirection w:val="btLr"/>
                            </w:pPr>
                          </w:p>
                          <w:p w14:paraId="2DB573B9" w14:textId="77777777" w:rsidR="00C6746D" w:rsidRDefault="00C6746D">
                            <w:pPr>
                              <w:ind w:hanging="2"/>
                              <w:textDirection w:val="btLr"/>
                            </w:pPr>
                          </w:p>
                          <w:p w14:paraId="252555A1" w14:textId="77777777" w:rsidR="00C6746D" w:rsidRDefault="00C6746D">
                            <w:pPr>
                              <w:ind w:hanging="2"/>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1016000</wp:posOffset>
                </wp:positionH>
                <wp:positionV relativeFrom="paragraph">
                  <wp:posOffset>0</wp:posOffset>
                </wp:positionV>
                <wp:extent cx="4010025" cy="6000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010025" cy="600075"/>
                        </a:xfrm>
                        <a:prstGeom prst="rect"/>
                        <a:ln/>
                      </pic:spPr>
                    </pic:pic>
                  </a:graphicData>
                </a:graphic>
              </wp:anchor>
            </w:drawing>
          </mc:Fallback>
        </mc:AlternateContent>
      </w:r>
    </w:p>
    <w:p w14:paraId="00000003" w14:textId="77777777" w:rsidR="00C6746D" w:rsidRDefault="00C6746D">
      <w:pPr>
        <w:widowControl/>
        <w:ind w:right="205" w:hanging="2"/>
        <w:rPr>
          <w:rFonts w:ascii="Calibri" w:eastAsia="Calibri" w:hAnsi="Calibri" w:cs="Calibri"/>
          <w:sz w:val="22"/>
          <w:szCs w:val="22"/>
        </w:rPr>
      </w:pPr>
    </w:p>
    <w:p w14:paraId="00000004" w14:textId="77777777" w:rsidR="00C6746D" w:rsidRDefault="00C6746D">
      <w:pPr>
        <w:widowControl/>
        <w:ind w:right="205" w:hanging="2"/>
        <w:rPr>
          <w:rFonts w:ascii="Calibri" w:eastAsia="Calibri" w:hAnsi="Calibri" w:cs="Calibri"/>
          <w:sz w:val="22"/>
          <w:szCs w:val="22"/>
        </w:rPr>
      </w:pPr>
    </w:p>
    <w:p w14:paraId="00000005" w14:textId="77777777" w:rsidR="00C6746D" w:rsidRDefault="00C6746D">
      <w:pPr>
        <w:widowControl/>
        <w:ind w:right="205" w:hanging="2"/>
        <w:rPr>
          <w:rFonts w:ascii="Calibri" w:eastAsia="Calibri" w:hAnsi="Calibri" w:cs="Calibri"/>
          <w:sz w:val="22"/>
          <w:szCs w:val="22"/>
        </w:rPr>
      </w:pPr>
    </w:p>
    <w:p w14:paraId="00000006" w14:textId="77777777" w:rsidR="00C6746D" w:rsidRDefault="00C6746D">
      <w:pPr>
        <w:widowControl/>
        <w:ind w:right="205" w:hanging="2"/>
        <w:rPr>
          <w:rFonts w:ascii="Calibri" w:eastAsia="Calibri" w:hAnsi="Calibri" w:cs="Calibri"/>
          <w:sz w:val="22"/>
          <w:szCs w:val="22"/>
        </w:rPr>
      </w:pPr>
    </w:p>
    <w:p w14:paraId="00000007" w14:textId="77777777" w:rsidR="00C6746D" w:rsidRDefault="008D1349">
      <w:pPr>
        <w:widowControl/>
        <w:ind w:right="205" w:hanging="2"/>
        <w:jc w:val="both"/>
        <w:rPr>
          <w:rFonts w:ascii="Calibri" w:eastAsia="Calibri" w:hAnsi="Calibri" w:cs="Calibri"/>
          <w:sz w:val="22"/>
          <w:szCs w:val="22"/>
          <w:u w:val="single"/>
        </w:rPr>
      </w:pPr>
      <w:bookmarkStart w:id="0" w:name="_Hlk183078230"/>
      <w:r>
        <w:rPr>
          <w:rFonts w:ascii="Calibri" w:eastAsia="Calibri" w:hAnsi="Calibri" w:cs="Calibri"/>
          <w:b/>
          <w:sz w:val="22"/>
          <w:szCs w:val="22"/>
          <w:u w:val="single"/>
        </w:rPr>
        <w:t xml:space="preserve">The Staff and Accommodation </w:t>
      </w:r>
    </w:p>
    <w:p w14:paraId="00000008" w14:textId="77777777" w:rsidR="00C6746D" w:rsidRDefault="00C6746D">
      <w:pPr>
        <w:widowControl/>
        <w:ind w:right="205" w:hanging="2"/>
        <w:jc w:val="both"/>
        <w:rPr>
          <w:rFonts w:ascii="Calibri" w:eastAsia="Calibri" w:hAnsi="Calibri" w:cs="Calibri"/>
          <w:sz w:val="22"/>
          <w:szCs w:val="22"/>
          <w:u w:val="single"/>
        </w:rPr>
      </w:pPr>
    </w:p>
    <w:p w14:paraId="00000009" w14:textId="77777777" w:rsidR="00C6746D" w:rsidRDefault="008D1349">
      <w:pPr>
        <w:widowControl/>
        <w:pBdr>
          <w:top w:val="nil"/>
          <w:left w:val="nil"/>
          <w:bottom w:val="nil"/>
          <w:right w:val="nil"/>
          <w:between w:val="nil"/>
        </w:pBdr>
        <w:ind w:hanging="2"/>
        <w:jc w:val="both"/>
        <w:rPr>
          <w:rFonts w:ascii="Calibri" w:eastAsia="Calibri" w:hAnsi="Calibri" w:cs="Calibri"/>
          <w:sz w:val="22"/>
          <w:szCs w:val="22"/>
        </w:rPr>
      </w:pPr>
      <w:r>
        <w:rPr>
          <w:rFonts w:ascii="Calibri" w:eastAsia="Calibri" w:hAnsi="Calibri" w:cs="Calibri"/>
          <w:color w:val="000000"/>
          <w:sz w:val="22"/>
          <w:szCs w:val="22"/>
        </w:rPr>
        <w:t xml:space="preserve">The Maths department consists of </w:t>
      </w:r>
      <w:r>
        <w:rPr>
          <w:rFonts w:ascii="Calibri" w:eastAsia="Calibri" w:hAnsi="Calibri" w:cs="Calibri"/>
          <w:sz w:val="22"/>
          <w:szCs w:val="22"/>
        </w:rPr>
        <w:t xml:space="preserve">thirteen </w:t>
      </w:r>
      <w:r>
        <w:rPr>
          <w:rFonts w:ascii="Calibri" w:eastAsia="Calibri" w:hAnsi="Calibri" w:cs="Calibri"/>
          <w:color w:val="000000"/>
          <w:sz w:val="22"/>
          <w:szCs w:val="22"/>
        </w:rPr>
        <w:t xml:space="preserve">specialist mathematicians.  All colleagues teach across the age and ability range.  </w:t>
      </w:r>
      <w:r w:rsidRPr="00E64719">
        <w:rPr>
          <w:rFonts w:ascii="Calibri" w:eastAsia="Calibri" w:hAnsi="Calibri" w:cs="Calibri"/>
          <w:sz w:val="22"/>
          <w:szCs w:val="22"/>
        </w:rPr>
        <w:t>A</w:t>
      </w:r>
      <w:r w:rsidRPr="00E64719">
        <w:rPr>
          <w:rFonts w:ascii="Calibri" w:eastAsia="Calibri" w:hAnsi="Calibri" w:cs="Calibri"/>
          <w:sz w:val="22"/>
          <w:szCs w:val="22"/>
        </w:rPr>
        <w:t>ll teachers are able to teach from Key Stage 3 to Key Stage 5.</w:t>
      </w:r>
      <w:r w:rsidRPr="00E64719">
        <w:rPr>
          <w:rFonts w:ascii="Calibri" w:eastAsia="Calibri" w:hAnsi="Calibri" w:cs="Calibri"/>
          <w:sz w:val="22"/>
          <w:szCs w:val="22"/>
        </w:rPr>
        <w:t xml:space="preserve">  </w:t>
      </w:r>
      <w:r>
        <w:rPr>
          <w:rFonts w:ascii="Calibri" w:eastAsia="Calibri" w:hAnsi="Calibri" w:cs="Calibri"/>
          <w:color w:val="000000"/>
          <w:sz w:val="22"/>
          <w:szCs w:val="22"/>
        </w:rPr>
        <w:t xml:space="preserve">The department has </w:t>
      </w:r>
      <w:r>
        <w:rPr>
          <w:rFonts w:ascii="Calibri" w:eastAsia="Calibri" w:hAnsi="Calibri" w:cs="Calibri"/>
          <w:sz w:val="22"/>
          <w:szCs w:val="22"/>
        </w:rPr>
        <w:t>ten brand new</w:t>
      </w:r>
      <w:r>
        <w:rPr>
          <w:rFonts w:ascii="Calibri" w:eastAsia="Calibri" w:hAnsi="Calibri" w:cs="Calibri"/>
          <w:color w:val="000000"/>
          <w:sz w:val="22"/>
          <w:szCs w:val="22"/>
        </w:rPr>
        <w:t xml:space="preserve"> teaching rooms and a large departmental office, all situated in our</w:t>
      </w:r>
      <w:r>
        <w:rPr>
          <w:rFonts w:ascii="Calibri" w:eastAsia="Calibri" w:hAnsi="Calibri" w:cs="Calibri"/>
          <w:sz w:val="22"/>
          <w:szCs w:val="22"/>
        </w:rPr>
        <w:t xml:space="preserve"> state </w:t>
      </w:r>
      <w:r>
        <w:rPr>
          <w:rFonts w:ascii="Calibri" w:eastAsia="Calibri" w:hAnsi="Calibri" w:cs="Calibri"/>
          <w:sz w:val="22"/>
          <w:szCs w:val="22"/>
        </w:rPr>
        <w:t>of the art</w:t>
      </w:r>
      <w:r>
        <w:rPr>
          <w:rFonts w:ascii="Calibri" w:eastAsia="Calibri" w:hAnsi="Calibri" w:cs="Calibri"/>
          <w:color w:val="000000"/>
          <w:sz w:val="22"/>
          <w:szCs w:val="22"/>
        </w:rPr>
        <w:t xml:space="preserve"> multi-</w:t>
      </w:r>
      <w:r>
        <w:rPr>
          <w:rFonts w:ascii="Calibri" w:eastAsia="Calibri" w:hAnsi="Calibri" w:cs="Calibri"/>
          <w:sz w:val="22"/>
          <w:szCs w:val="22"/>
        </w:rPr>
        <w:t>million pound school building</w:t>
      </w:r>
      <w:r>
        <w:rPr>
          <w:rFonts w:ascii="Calibri" w:eastAsia="Calibri" w:hAnsi="Calibri" w:cs="Calibri"/>
          <w:color w:val="000000"/>
          <w:sz w:val="22"/>
          <w:szCs w:val="22"/>
        </w:rPr>
        <w:t xml:space="preserve">. </w:t>
      </w:r>
    </w:p>
    <w:p w14:paraId="0000000A" w14:textId="77777777" w:rsidR="00C6746D" w:rsidRDefault="00C6746D">
      <w:pPr>
        <w:widowControl/>
        <w:pBdr>
          <w:top w:val="nil"/>
          <w:left w:val="nil"/>
          <w:bottom w:val="nil"/>
          <w:right w:val="nil"/>
          <w:between w:val="nil"/>
        </w:pBdr>
        <w:ind w:hanging="2"/>
        <w:jc w:val="both"/>
        <w:rPr>
          <w:rFonts w:ascii="Calibri" w:eastAsia="Calibri" w:hAnsi="Calibri" w:cs="Calibri"/>
          <w:sz w:val="22"/>
          <w:szCs w:val="22"/>
        </w:rPr>
      </w:pPr>
    </w:p>
    <w:p w14:paraId="0000000B" w14:textId="77777777" w:rsidR="00C6746D" w:rsidRDefault="008D1349">
      <w:pPr>
        <w:pStyle w:val="Heading4"/>
        <w:ind w:hanging="2"/>
        <w:rPr>
          <w:rFonts w:ascii="Calibri" w:eastAsia="Calibri" w:hAnsi="Calibri" w:cs="Calibri"/>
          <w:u w:val="single"/>
        </w:rPr>
      </w:pPr>
      <w:r>
        <w:rPr>
          <w:rFonts w:ascii="Calibri" w:eastAsia="Calibri" w:hAnsi="Calibri" w:cs="Calibri"/>
          <w:u w:val="single"/>
        </w:rPr>
        <w:t>Resources</w:t>
      </w:r>
    </w:p>
    <w:p w14:paraId="0000000C" w14:textId="77777777" w:rsidR="00C6746D" w:rsidRDefault="00C6746D">
      <w:pPr>
        <w:ind w:hanging="2"/>
        <w:jc w:val="both"/>
        <w:rPr>
          <w:rFonts w:ascii="Calibri" w:eastAsia="Calibri" w:hAnsi="Calibri" w:cs="Calibri"/>
          <w:sz w:val="22"/>
          <w:szCs w:val="22"/>
        </w:rPr>
      </w:pPr>
    </w:p>
    <w:p w14:paraId="0000000D" w14:textId="47D3BD14" w:rsidR="00C6746D" w:rsidRDefault="008D1349">
      <w:pPr>
        <w:pBdr>
          <w:top w:val="nil"/>
          <w:left w:val="nil"/>
          <w:bottom w:val="nil"/>
          <w:right w:val="nil"/>
          <w:between w:val="nil"/>
        </w:pBdr>
        <w:tabs>
          <w:tab w:val="center" w:pos="4320"/>
          <w:tab w:val="right" w:pos="8640"/>
        </w:tabs>
        <w:ind w:hanging="2"/>
        <w:jc w:val="both"/>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Each classroom is equipped with a</w:t>
      </w:r>
      <w:r>
        <w:rPr>
          <w:rFonts w:ascii="Calibri" w:eastAsia="Calibri" w:hAnsi="Calibri" w:cs="Calibri"/>
          <w:sz w:val="22"/>
          <w:szCs w:val="22"/>
        </w:rPr>
        <w:t xml:space="preserve"> brand new</w:t>
      </w:r>
      <w:r>
        <w:rPr>
          <w:rFonts w:ascii="Calibri" w:eastAsia="Calibri" w:hAnsi="Calibri" w:cs="Calibri"/>
          <w:color w:val="000000"/>
          <w:sz w:val="22"/>
          <w:szCs w:val="22"/>
        </w:rPr>
        <w:t xml:space="preserve"> interactive whiteboard.  All pupils in Years 7 to 1</w:t>
      </w:r>
      <w:r>
        <w:rPr>
          <w:rFonts w:ascii="Calibri" w:eastAsia="Calibri" w:hAnsi="Calibri" w:cs="Calibri"/>
          <w:sz w:val="22"/>
          <w:szCs w:val="22"/>
        </w:rPr>
        <w:t>3</w:t>
      </w:r>
      <w:r>
        <w:rPr>
          <w:rFonts w:ascii="Calibri" w:eastAsia="Calibri" w:hAnsi="Calibri" w:cs="Calibri"/>
          <w:color w:val="000000"/>
          <w:sz w:val="22"/>
          <w:szCs w:val="22"/>
        </w:rPr>
        <w:t xml:space="preserve"> bring Chromebooks to lessons.  The department subscribes</w:t>
      </w:r>
      <w:r w:rsidR="00DA759C">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to </w:t>
      </w:r>
      <w:r w:rsidR="00DA759C">
        <w:rPr>
          <w:rFonts w:ascii="Calibri" w:eastAsia="Calibri" w:hAnsi="Calibri" w:cs="Calibri"/>
          <w:color w:val="000000"/>
          <w:sz w:val="22"/>
          <w:szCs w:val="22"/>
        </w:rPr>
        <w:t>S</w:t>
      </w:r>
      <w:r>
        <w:rPr>
          <w:rFonts w:ascii="Calibri" w:eastAsia="Calibri" w:hAnsi="Calibri" w:cs="Calibri"/>
          <w:color w:val="000000"/>
          <w:sz w:val="22"/>
          <w:szCs w:val="22"/>
        </w:rPr>
        <w:t xml:space="preserve">parx </w:t>
      </w:r>
      <w:r w:rsidR="00E64719">
        <w:rPr>
          <w:rFonts w:ascii="Calibri" w:eastAsia="Calibri" w:hAnsi="Calibri" w:cs="Calibri"/>
          <w:color w:val="000000"/>
          <w:sz w:val="22"/>
          <w:szCs w:val="22"/>
        </w:rPr>
        <w:t>M</w:t>
      </w:r>
      <w:r>
        <w:rPr>
          <w:rFonts w:ascii="Calibri" w:eastAsia="Calibri" w:hAnsi="Calibri" w:cs="Calibri"/>
          <w:color w:val="000000"/>
          <w:sz w:val="22"/>
          <w:szCs w:val="22"/>
        </w:rPr>
        <w:t>aths for homework,</w:t>
      </w:r>
      <w:r>
        <w:rPr>
          <w:rFonts w:ascii="Calibri" w:eastAsia="Calibri" w:hAnsi="Calibri" w:cs="Calibri"/>
          <w:color w:val="000000"/>
          <w:sz w:val="22"/>
          <w:szCs w:val="22"/>
        </w:rPr>
        <w:t xml:space="preserve"> along with teaching resource sites such as Maths Box.  </w:t>
      </w:r>
      <w:r>
        <w:rPr>
          <w:rFonts w:ascii="Calibri" w:eastAsia="Calibri" w:hAnsi="Calibri" w:cs="Calibri"/>
          <w:sz w:val="22"/>
          <w:szCs w:val="22"/>
        </w:rPr>
        <w:t>We are also well resourced with textbooks, manipulatives and oth</w:t>
      </w:r>
      <w:r>
        <w:rPr>
          <w:rFonts w:ascii="Calibri" w:eastAsia="Calibri" w:hAnsi="Calibri" w:cs="Calibri"/>
          <w:sz w:val="22"/>
          <w:szCs w:val="22"/>
        </w:rPr>
        <w:t xml:space="preserve">er teaching aides.  We are a forward thinking department and always looking at ways to develop our practice and seek to make mathematics teaching as effective and engaging as possible. We are a friendly, mutually supportive team. </w:t>
      </w:r>
    </w:p>
    <w:p w14:paraId="0000000E" w14:textId="77777777" w:rsidR="00C6746D" w:rsidRDefault="00C6746D">
      <w:pPr>
        <w:pBdr>
          <w:top w:val="nil"/>
          <w:left w:val="nil"/>
          <w:bottom w:val="nil"/>
          <w:right w:val="nil"/>
          <w:between w:val="nil"/>
        </w:pBdr>
        <w:tabs>
          <w:tab w:val="center" w:pos="4320"/>
          <w:tab w:val="right" w:pos="8640"/>
        </w:tabs>
        <w:ind w:hanging="2"/>
        <w:jc w:val="both"/>
        <w:rPr>
          <w:rFonts w:ascii="Calibri" w:eastAsia="Calibri" w:hAnsi="Calibri" w:cs="Calibri"/>
          <w:color w:val="000000"/>
          <w:sz w:val="22"/>
          <w:szCs w:val="22"/>
        </w:rPr>
      </w:pPr>
    </w:p>
    <w:p w14:paraId="0000000F" w14:textId="77777777" w:rsidR="00C6746D" w:rsidRDefault="008D1349">
      <w:pPr>
        <w:pStyle w:val="Heading1"/>
        <w:ind w:hanging="2"/>
        <w:rPr>
          <w:rFonts w:ascii="Calibri" w:eastAsia="Calibri" w:hAnsi="Calibri" w:cs="Calibri"/>
        </w:rPr>
      </w:pPr>
      <w:r>
        <w:rPr>
          <w:rFonts w:ascii="Calibri" w:eastAsia="Calibri" w:hAnsi="Calibri" w:cs="Calibri"/>
          <w:b/>
        </w:rPr>
        <w:t>Key Stage 3</w:t>
      </w:r>
    </w:p>
    <w:p w14:paraId="00000010" w14:textId="77777777" w:rsidR="00C6746D" w:rsidRDefault="00C6746D">
      <w:pPr>
        <w:ind w:hanging="2"/>
        <w:jc w:val="both"/>
        <w:rPr>
          <w:rFonts w:ascii="Calibri" w:eastAsia="Calibri" w:hAnsi="Calibri" w:cs="Calibri"/>
          <w:sz w:val="22"/>
          <w:szCs w:val="22"/>
        </w:rPr>
      </w:pPr>
    </w:p>
    <w:p w14:paraId="00000011" w14:textId="3D37F5F3" w:rsidR="00C6746D" w:rsidRDefault="008D1349">
      <w:pPr>
        <w:widowControl/>
        <w:pBdr>
          <w:top w:val="nil"/>
          <w:left w:val="nil"/>
          <w:bottom w:val="nil"/>
          <w:right w:val="nil"/>
          <w:between w:val="nil"/>
        </w:pBdr>
        <w:ind w:right="45" w:hanging="2"/>
        <w:jc w:val="both"/>
        <w:rPr>
          <w:rFonts w:ascii="Calibri" w:eastAsia="Calibri" w:hAnsi="Calibri" w:cs="Calibri"/>
          <w:sz w:val="22"/>
          <w:szCs w:val="22"/>
        </w:rPr>
      </w:pPr>
      <w:r>
        <w:rPr>
          <w:rFonts w:ascii="Calibri" w:eastAsia="Calibri" w:hAnsi="Calibri" w:cs="Calibri"/>
          <w:color w:val="000000"/>
          <w:sz w:val="22"/>
          <w:szCs w:val="22"/>
        </w:rPr>
        <w:t xml:space="preserve">In Key Stage 3 pupils are taught in a mixture of mixed ability and streamed groups; </w:t>
      </w:r>
      <w:sdt>
        <w:sdtPr>
          <w:tag w:val="goog_rdk_3"/>
          <w:id w:val="-324509193"/>
        </w:sdtPr>
        <w:sdtEndPr/>
        <w:sdtContent>
          <w:r>
            <w:rPr>
              <w:rFonts w:ascii="Calibri" w:eastAsia="Calibri" w:hAnsi="Calibri" w:cs="Calibri"/>
              <w:color w:val="000000"/>
              <w:sz w:val="22"/>
              <w:szCs w:val="22"/>
            </w:rPr>
            <w:t>pupils are taught in form groups in Year 7 and then streaming begins in Year 8</w:t>
          </w:r>
        </w:sdtContent>
      </w:sdt>
      <w:r>
        <w:rPr>
          <w:rFonts w:ascii="Calibri" w:eastAsia="Calibri" w:hAnsi="Calibri" w:cs="Calibri"/>
          <w:color w:val="000000"/>
          <w:sz w:val="22"/>
          <w:szCs w:val="22"/>
        </w:rPr>
        <w:t xml:space="preserve"> and</w:t>
      </w:r>
      <w:sdt>
        <w:sdtPr>
          <w:tag w:val="goog_rdk_5"/>
          <w:id w:val="-1723970459"/>
        </w:sdtPr>
        <w:sdtEndPr/>
        <w:sdtContent>
          <w:r>
            <w:rPr>
              <w:rFonts w:ascii="Calibri" w:eastAsia="Calibri" w:hAnsi="Calibri" w:cs="Calibri"/>
              <w:color w:val="000000"/>
              <w:sz w:val="22"/>
              <w:szCs w:val="22"/>
            </w:rPr>
            <w:t xml:space="preserve"> is</w:t>
          </w:r>
        </w:sdtContent>
      </w:sdt>
      <w:r>
        <w:rPr>
          <w:rFonts w:ascii="Calibri" w:eastAsia="Calibri" w:hAnsi="Calibri" w:cs="Calibri"/>
          <w:color w:val="000000"/>
          <w:sz w:val="22"/>
          <w:szCs w:val="22"/>
        </w:rPr>
        <w:t xml:space="preserve"> reviewed continually.  By the end of year 9, students are taught in s</w:t>
      </w:r>
      <w:r>
        <w:rPr>
          <w:rFonts w:ascii="Calibri" w:eastAsia="Calibri" w:hAnsi="Calibri" w:cs="Calibri"/>
          <w:sz w:val="22"/>
          <w:szCs w:val="22"/>
        </w:rPr>
        <w:t xml:space="preserve">etted groups. </w:t>
      </w:r>
    </w:p>
    <w:p w14:paraId="00000012" w14:textId="77777777" w:rsidR="00C6746D" w:rsidRDefault="00C6746D">
      <w:pPr>
        <w:widowControl/>
        <w:pBdr>
          <w:top w:val="nil"/>
          <w:left w:val="nil"/>
          <w:bottom w:val="nil"/>
          <w:right w:val="nil"/>
          <w:between w:val="nil"/>
        </w:pBdr>
        <w:ind w:right="45" w:hanging="2"/>
        <w:jc w:val="both"/>
        <w:rPr>
          <w:rFonts w:ascii="Calibri" w:eastAsia="Calibri" w:hAnsi="Calibri" w:cs="Calibri"/>
          <w:sz w:val="22"/>
          <w:szCs w:val="22"/>
        </w:rPr>
      </w:pPr>
    </w:p>
    <w:p w14:paraId="00000013" w14:textId="5A8BA0F8" w:rsidR="00C6746D" w:rsidRDefault="008D1349">
      <w:pPr>
        <w:widowControl/>
        <w:pBdr>
          <w:top w:val="nil"/>
          <w:left w:val="nil"/>
          <w:bottom w:val="nil"/>
          <w:right w:val="nil"/>
          <w:between w:val="nil"/>
        </w:pBdr>
        <w:ind w:right="45"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Pupils follow </w:t>
      </w:r>
      <w:sdt>
        <w:sdtPr>
          <w:tag w:val="goog_rdk_6"/>
          <w:id w:val="620881277"/>
        </w:sdtPr>
        <w:sdtEndPr/>
        <w:sdtContent>
          <w:r>
            <w:rPr>
              <w:rFonts w:ascii="Calibri" w:eastAsia="Calibri" w:hAnsi="Calibri" w:cs="Calibri"/>
              <w:color w:val="000000"/>
              <w:sz w:val="22"/>
              <w:szCs w:val="22"/>
            </w:rPr>
            <w:t>a bespoke</w:t>
          </w:r>
        </w:sdtContent>
      </w:sdt>
      <w:r>
        <w:rPr>
          <w:rFonts w:ascii="Calibri" w:eastAsia="Calibri" w:hAnsi="Calibri" w:cs="Calibri"/>
          <w:sz w:val="22"/>
          <w:szCs w:val="22"/>
        </w:rPr>
        <w:t xml:space="preserve"> KS3 </w:t>
      </w:r>
      <w:r>
        <w:rPr>
          <w:rFonts w:ascii="Calibri" w:eastAsia="Calibri" w:hAnsi="Calibri" w:cs="Calibri"/>
          <w:color w:val="000000"/>
          <w:sz w:val="22"/>
          <w:szCs w:val="22"/>
        </w:rPr>
        <w:t xml:space="preserve">scheme of work </w:t>
      </w:r>
      <w:r>
        <w:rPr>
          <w:rFonts w:ascii="Calibri" w:eastAsia="Calibri" w:hAnsi="Calibri" w:cs="Calibri"/>
          <w:color w:val="000000"/>
          <w:sz w:val="22"/>
          <w:szCs w:val="22"/>
        </w:rPr>
        <w:t xml:space="preserve">which </w:t>
      </w:r>
      <w:r>
        <w:rPr>
          <w:rFonts w:ascii="Calibri" w:eastAsia="Calibri" w:hAnsi="Calibri" w:cs="Calibri"/>
          <w:color w:val="000000"/>
          <w:sz w:val="22"/>
          <w:szCs w:val="22"/>
        </w:rPr>
        <w:t xml:space="preserve">is reviewed and adapted as required </w:t>
      </w:r>
      <w:sdt>
        <w:sdtPr>
          <w:tag w:val="goog_rdk_10"/>
          <w:id w:val="-1736318740"/>
        </w:sdtPr>
        <w:sdtEndPr/>
        <w:sdtContent>
          <w:r>
            <w:rPr>
              <w:rFonts w:ascii="Calibri" w:eastAsia="Calibri" w:hAnsi="Calibri" w:cs="Calibri"/>
              <w:color w:val="000000"/>
              <w:sz w:val="22"/>
              <w:szCs w:val="22"/>
            </w:rPr>
            <w:t xml:space="preserve">for </w:t>
          </w:r>
        </w:sdtContent>
      </w:sdt>
      <w:sdt>
        <w:sdtPr>
          <w:tag w:val="goog_rdk_12"/>
          <w:id w:val="1351678431"/>
        </w:sdtPr>
        <w:sdtEndPr/>
        <w:sdtContent>
          <w:r>
            <w:rPr>
              <w:rFonts w:ascii="Calibri" w:eastAsia="Calibri" w:hAnsi="Calibri" w:cs="Calibri"/>
              <w:color w:val="000000"/>
              <w:sz w:val="22"/>
              <w:szCs w:val="22"/>
            </w:rPr>
            <w:t xml:space="preserve">each </w:t>
          </w:r>
        </w:sdtContent>
      </w:sdt>
      <w:r>
        <w:rPr>
          <w:rFonts w:ascii="Calibri" w:eastAsia="Calibri" w:hAnsi="Calibri" w:cs="Calibri"/>
          <w:color w:val="000000"/>
          <w:sz w:val="22"/>
          <w:szCs w:val="22"/>
        </w:rPr>
        <w:t xml:space="preserve">cohort.  </w:t>
      </w:r>
      <w:r>
        <w:rPr>
          <w:rFonts w:ascii="Calibri" w:eastAsia="Calibri" w:hAnsi="Calibri" w:cs="Calibri"/>
          <w:sz w:val="22"/>
          <w:szCs w:val="22"/>
        </w:rPr>
        <w:t>P</w:t>
      </w:r>
      <w:r>
        <w:rPr>
          <w:rFonts w:ascii="Calibri" w:eastAsia="Calibri" w:hAnsi="Calibri" w:cs="Calibri"/>
          <w:color w:val="000000"/>
          <w:sz w:val="22"/>
          <w:szCs w:val="22"/>
        </w:rPr>
        <w:t>upils are assessed regularly and progress is monitored in line with the wider school policy.  Students complete homework on Sparx</w:t>
      </w:r>
      <w:r w:rsidR="00E64719">
        <w:rPr>
          <w:rFonts w:ascii="Calibri" w:eastAsia="Calibri" w:hAnsi="Calibri" w:cs="Calibri"/>
          <w:color w:val="000000"/>
          <w:sz w:val="22"/>
          <w:szCs w:val="22"/>
        </w:rPr>
        <w:t xml:space="preserve"> </w:t>
      </w:r>
      <w:r>
        <w:rPr>
          <w:rFonts w:ascii="Calibri" w:eastAsia="Calibri" w:hAnsi="Calibri" w:cs="Calibri"/>
          <w:color w:val="000000"/>
          <w:sz w:val="22"/>
          <w:szCs w:val="22"/>
        </w:rPr>
        <w:t>Maths and all students bring their Chromebook to lessons.</w:t>
      </w:r>
    </w:p>
    <w:p w14:paraId="00000014" w14:textId="77777777" w:rsidR="00C6746D" w:rsidRDefault="00C6746D">
      <w:pPr>
        <w:widowControl/>
        <w:pBdr>
          <w:top w:val="nil"/>
          <w:left w:val="nil"/>
          <w:bottom w:val="nil"/>
          <w:right w:val="nil"/>
          <w:between w:val="nil"/>
        </w:pBdr>
        <w:ind w:right="205" w:hanging="2"/>
        <w:jc w:val="both"/>
        <w:rPr>
          <w:rFonts w:ascii="Calibri" w:eastAsia="Calibri" w:hAnsi="Calibri" w:cs="Calibri"/>
          <w:color w:val="000000"/>
          <w:sz w:val="22"/>
          <w:szCs w:val="22"/>
        </w:rPr>
      </w:pPr>
    </w:p>
    <w:p w14:paraId="00000015" w14:textId="77777777" w:rsidR="00C6746D" w:rsidRDefault="008D1349">
      <w:pPr>
        <w:pStyle w:val="Heading1"/>
        <w:ind w:hanging="2"/>
        <w:rPr>
          <w:rFonts w:ascii="Calibri" w:eastAsia="Calibri" w:hAnsi="Calibri" w:cs="Calibri"/>
          <w:b/>
        </w:rPr>
      </w:pPr>
      <w:r>
        <w:rPr>
          <w:rFonts w:ascii="Calibri" w:eastAsia="Calibri" w:hAnsi="Calibri" w:cs="Calibri"/>
          <w:b/>
        </w:rPr>
        <w:t>Key Stage 4</w:t>
      </w:r>
    </w:p>
    <w:p w14:paraId="00000016" w14:textId="77777777" w:rsidR="00C6746D" w:rsidRDefault="00C6746D">
      <w:pPr>
        <w:rPr>
          <w:rFonts w:ascii="Calibri" w:eastAsia="Calibri" w:hAnsi="Calibri" w:cs="Calibri"/>
          <w:sz w:val="22"/>
          <w:szCs w:val="22"/>
        </w:rPr>
      </w:pPr>
    </w:p>
    <w:p w14:paraId="00000017" w14:textId="77777777" w:rsidR="00C6746D" w:rsidRDefault="008D1349">
      <w:pPr>
        <w:rPr>
          <w:rFonts w:ascii="Calibri" w:eastAsia="Calibri" w:hAnsi="Calibri" w:cs="Calibri"/>
          <w:sz w:val="22"/>
          <w:szCs w:val="22"/>
        </w:rPr>
      </w:pPr>
      <w:r>
        <w:rPr>
          <w:rFonts w:ascii="Calibri" w:eastAsia="Calibri" w:hAnsi="Calibri" w:cs="Calibri"/>
          <w:sz w:val="22"/>
          <w:szCs w:val="22"/>
        </w:rPr>
        <w:t>Results are consistently high at Key Stage 4:</w:t>
      </w:r>
    </w:p>
    <w:p w14:paraId="00000018" w14:textId="77777777" w:rsidR="00C6746D" w:rsidRDefault="00C6746D">
      <w:pPr>
        <w:ind w:hanging="2"/>
        <w:rPr>
          <w:rFonts w:ascii="Calibri" w:eastAsia="Calibri" w:hAnsi="Calibri" w:cs="Calibri"/>
          <w:sz w:val="22"/>
          <w:szCs w:val="22"/>
        </w:rPr>
      </w:pPr>
    </w:p>
    <w:tbl>
      <w:tblPr>
        <w:tblStyle w:val="a0"/>
        <w:tblW w:w="8146" w:type="dxa"/>
        <w:tblLayout w:type="fixed"/>
        <w:tblLook w:val="0400" w:firstRow="0" w:lastRow="0" w:firstColumn="0" w:lastColumn="0" w:noHBand="0" w:noVBand="1"/>
      </w:tblPr>
      <w:tblGrid>
        <w:gridCol w:w="1766"/>
        <w:gridCol w:w="922"/>
        <w:gridCol w:w="922"/>
        <w:gridCol w:w="1134"/>
        <w:gridCol w:w="1134"/>
        <w:gridCol w:w="1134"/>
        <w:gridCol w:w="1134"/>
      </w:tblGrid>
      <w:tr w:rsidR="00DA759C" w14:paraId="24DFFB2F" w14:textId="77777777" w:rsidTr="00DA759C">
        <w:trPr>
          <w:trHeight w:val="250"/>
        </w:trPr>
        <w:tc>
          <w:tcPr>
            <w:tcW w:w="17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19" w14:textId="77777777" w:rsidR="00DA759C" w:rsidRDefault="00DA759C">
            <w:pPr>
              <w:widowControl/>
              <w:ind w:firstLine="0"/>
              <w:rPr>
                <w:rFonts w:ascii="Calibri" w:eastAsia="Calibri" w:hAnsi="Calibri" w:cs="Calibri"/>
              </w:rPr>
            </w:pPr>
            <w:r>
              <w:rPr>
                <w:rFonts w:ascii="Calibri" w:eastAsia="Calibri" w:hAnsi="Calibri" w:cs="Calibri"/>
              </w:rPr>
              <w:t>KS4 Results</w:t>
            </w:r>
          </w:p>
        </w:tc>
        <w:tc>
          <w:tcPr>
            <w:tcW w:w="922" w:type="dxa"/>
            <w:tcBorders>
              <w:top w:val="single" w:sz="4" w:space="0" w:color="000000"/>
              <w:left w:val="single" w:sz="4" w:space="0" w:color="000000"/>
              <w:bottom w:val="single" w:sz="4" w:space="0" w:color="000000"/>
              <w:right w:val="single" w:sz="4" w:space="0" w:color="000000"/>
            </w:tcBorders>
          </w:tcPr>
          <w:p w14:paraId="6EAF851B" w14:textId="2DB1C55E" w:rsidR="00DA759C" w:rsidRDefault="00DA759C">
            <w:pPr>
              <w:widowControl/>
              <w:ind w:firstLine="0"/>
              <w:jc w:val="right"/>
              <w:rPr>
                <w:rFonts w:ascii="Calibri" w:eastAsia="Calibri" w:hAnsi="Calibri" w:cs="Calibri"/>
              </w:rPr>
            </w:pPr>
            <w:r>
              <w:rPr>
                <w:rFonts w:ascii="Calibri" w:eastAsia="Calibri" w:hAnsi="Calibri" w:cs="Calibri"/>
              </w:rPr>
              <w:t>2024</w:t>
            </w:r>
          </w:p>
        </w:tc>
        <w:tc>
          <w:tcPr>
            <w:tcW w:w="922" w:type="dxa"/>
            <w:tcBorders>
              <w:top w:val="single" w:sz="4" w:space="0" w:color="000000"/>
              <w:left w:val="single" w:sz="4" w:space="0" w:color="000000"/>
              <w:bottom w:val="single" w:sz="4" w:space="0" w:color="000000"/>
              <w:right w:val="single" w:sz="4" w:space="0" w:color="000000"/>
            </w:tcBorders>
          </w:tcPr>
          <w:p w14:paraId="0000001A" w14:textId="1BED0397" w:rsidR="00DA759C" w:rsidRDefault="00DA759C">
            <w:pPr>
              <w:widowControl/>
              <w:ind w:firstLine="0"/>
              <w:jc w:val="right"/>
              <w:rPr>
                <w:rFonts w:ascii="Calibri" w:eastAsia="Calibri" w:hAnsi="Calibri" w:cs="Calibri"/>
              </w:rPr>
            </w:pPr>
            <w:r>
              <w:rPr>
                <w:rFonts w:ascii="Calibri" w:eastAsia="Calibri" w:hAnsi="Calibri" w:cs="Calibri"/>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1B" w14:textId="77777777" w:rsidR="00DA759C" w:rsidRDefault="00DA759C">
            <w:pPr>
              <w:widowControl/>
              <w:ind w:firstLine="0"/>
              <w:jc w:val="right"/>
              <w:rPr>
                <w:rFonts w:ascii="Calibri" w:eastAsia="Calibri" w:hAnsi="Calibri" w:cs="Calibri"/>
              </w:rPr>
            </w:pPr>
            <w:r>
              <w:rPr>
                <w:rFonts w:ascii="Calibri" w:eastAsia="Calibri" w:hAnsi="Calibri" w:cs="Calibri"/>
              </w:rPr>
              <w:t>2022</w:t>
            </w:r>
          </w:p>
        </w:tc>
        <w:tc>
          <w:tcPr>
            <w:tcW w:w="1134" w:type="dxa"/>
            <w:tcBorders>
              <w:top w:val="single" w:sz="4" w:space="0" w:color="000000"/>
              <w:left w:val="nil"/>
              <w:bottom w:val="single" w:sz="4" w:space="0" w:color="000000"/>
              <w:right w:val="single" w:sz="4" w:space="0" w:color="000000"/>
            </w:tcBorders>
            <w:shd w:val="clear" w:color="auto" w:fill="FFFFFF"/>
            <w:vAlign w:val="bottom"/>
          </w:tcPr>
          <w:p w14:paraId="0000001C" w14:textId="77777777" w:rsidR="00DA759C" w:rsidRDefault="00DA759C">
            <w:pPr>
              <w:widowControl/>
              <w:ind w:firstLine="0"/>
              <w:jc w:val="right"/>
              <w:rPr>
                <w:rFonts w:ascii="Calibri" w:eastAsia="Calibri" w:hAnsi="Calibri" w:cs="Calibri"/>
              </w:rPr>
            </w:pPr>
            <w:r>
              <w:rPr>
                <w:rFonts w:ascii="Calibri" w:eastAsia="Calibri" w:hAnsi="Calibri" w:cs="Calibri"/>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1D" w14:textId="77777777" w:rsidR="00DA759C" w:rsidRDefault="00DA759C">
            <w:pPr>
              <w:widowControl/>
              <w:ind w:firstLine="0"/>
              <w:jc w:val="right"/>
              <w:rPr>
                <w:rFonts w:ascii="Calibri" w:eastAsia="Calibri" w:hAnsi="Calibri" w:cs="Calibri"/>
              </w:rPr>
            </w:pPr>
            <w:r>
              <w:rPr>
                <w:rFonts w:ascii="Calibri" w:eastAsia="Calibri" w:hAnsi="Calibri" w:cs="Calibri"/>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1E" w14:textId="77777777" w:rsidR="00DA759C" w:rsidRDefault="00DA759C">
            <w:pPr>
              <w:widowControl/>
              <w:ind w:firstLine="0"/>
              <w:jc w:val="right"/>
              <w:rPr>
                <w:rFonts w:ascii="Calibri" w:eastAsia="Calibri" w:hAnsi="Calibri" w:cs="Calibri"/>
              </w:rPr>
            </w:pPr>
            <w:r>
              <w:rPr>
                <w:rFonts w:ascii="Calibri" w:eastAsia="Calibri" w:hAnsi="Calibri" w:cs="Calibri"/>
              </w:rPr>
              <w:t>2020</w:t>
            </w:r>
          </w:p>
        </w:tc>
      </w:tr>
      <w:tr w:rsidR="00DA759C" w14:paraId="3FB40DEB" w14:textId="77777777" w:rsidTr="00DA759C">
        <w:trPr>
          <w:trHeight w:val="250"/>
        </w:trPr>
        <w:tc>
          <w:tcPr>
            <w:tcW w:w="17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1F" w14:textId="77777777" w:rsidR="00DA759C" w:rsidRDefault="00DA759C">
            <w:pPr>
              <w:widowControl/>
              <w:ind w:firstLine="0"/>
              <w:rPr>
                <w:rFonts w:ascii="Calibri" w:eastAsia="Calibri" w:hAnsi="Calibri" w:cs="Calibri"/>
              </w:rPr>
            </w:pPr>
            <w:r>
              <w:rPr>
                <w:rFonts w:ascii="Calibri" w:eastAsia="Calibri" w:hAnsi="Calibri" w:cs="Calibri"/>
              </w:rPr>
              <w:t>% 9-4 Maths</w:t>
            </w:r>
          </w:p>
        </w:tc>
        <w:tc>
          <w:tcPr>
            <w:tcW w:w="922" w:type="dxa"/>
            <w:tcBorders>
              <w:top w:val="single" w:sz="4" w:space="0" w:color="000000"/>
              <w:left w:val="single" w:sz="4" w:space="0" w:color="000000"/>
              <w:bottom w:val="single" w:sz="4" w:space="0" w:color="000000"/>
              <w:right w:val="single" w:sz="4" w:space="0" w:color="000000"/>
            </w:tcBorders>
          </w:tcPr>
          <w:p w14:paraId="2BD6DE27" w14:textId="0DD35794" w:rsidR="00DA759C" w:rsidRDefault="00DA759C">
            <w:pPr>
              <w:widowControl/>
              <w:ind w:firstLine="0"/>
              <w:jc w:val="right"/>
              <w:rPr>
                <w:rFonts w:ascii="Calibri" w:eastAsia="Calibri" w:hAnsi="Calibri" w:cs="Calibri"/>
              </w:rPr>
            </w:pPr>
            <w:r>
              <w:rPr>
                <w:rFonts w:ascii="Calibri" w:eastAsia="Calibri" w:hAnsi="Calibri" w:cs="Calibri"/>
              </w:rPr>
              <w:t>85</w:t>
            </w:r>
          </w:p>
        </w:tc>
        <w:tc>
          <w:tcPr>
            <w:tcW w:w="922" w:type="dxa"/>
            <w:tcBorders>
              <w:top w:val="single" w:sz="4" w:space="0" w:color="000000"/>
              <w:left w:val="single" w:sz="4" w:space="0" w:color="000000"/>
              <w:bottom w:val="single" w:sz="4" w:space="0" w:color="000000"/>
              <w:right w:val="single" w:sz="4" w:space="0" w:color="000000"/>
            </w:tcBorders>
          </w:tcPr>
          <w:p w14:paraId="00000020" w14:textId="5E924110" w:rsidR="00DA759C" w:rsidRDefault="00DA759C">
            <w:pPr>
              <w:widowControl/>
              <w:ind w:firstLine="0"/>
              <w:jc w:val="right"/>
              <w:rPr>
                <w:rFonts w:ascii="Calibri" w:eastAsia="Calibri" w:hAnsi="Calibri" w:cs="Calibri"/>
              </w:rPr>
            </w:pPr>
            <w:r>
              <w:rPr>
                <w:rFonts w:ascii="Calibri" w:eastAsia="Calibri" w:hAnsi="Calibri" w:cs="Calibri"/>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21" w14:textId="77777777" w:rsidR="00DA759C" w:rsidRDefault="00DA759C">
            <w:pPr>
              <w:widowControl/>
              <w:ind w:firstLine="0"/>
              <w:jc w:val="right"/>
              <w:rPr>
                <w:rFonts w:ascii="Calibri" w:eastAsia="Calibri" w:hAnsi="Calibri" w:cs="Calibri"/>
              </w:rPr>
            </w:pPr>
            <w:r>
              <w:rPr>
                <w:rFonts w:ascii="Calibri" w:eastAsia="Calibri" w:hAnsi="Calibri" w:cs="Calibri"/>
              </w:rPr>
              <w:t>82</w:t>
            </w:r>
          </w:p>
        </w:tc>
        <w:tc>
          <w:tcPr>
            <w:tcW w:w="1134" w:type="dxa"/>
            <w:tcBorders>
              <w:top w:val="single" w:sz="4" w:space="0" w:color="000000"/>
              <w:left w:val="nil"/>
              <w:bottom w:val="single" w:sz="4" w:space="0" w:color="000000"/>
              <w:right w:val="single" w:sz="4" w:space="0" w:color="000000"/>
            </w:tcBorders>
            <w:shd w:val="clear" w:color="auto" w:fill="FFFFFF"/>
            <w:vAlign w:val="bottom"/>
          </w:tcPr>
          <w:p w14:paraId="00000022" w14:textId="77777777" w:rsidR="00DA759C" w:rsidRDefault="00DA759C">
            <w:pPr>
              <w:widowControl/>
              <w:ind w:firstLine="0"/>
              <w:jc w:val="right"/>
              <w:rPr>
                <w:rFonts w:ascii="Calibri" w:eastAsia="Calibri" w:hAnsi="Calibri" w:cs="Calibri"/>
              </w:rPr>
            </w:pPr>
            <w:r>
              <w:rPr>
                <w:rFonts w:ascii="Calibri" w:eastAsia="Calibri" w:hAnsi="Calibri" w:cs="Calibri"/>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23" w14:textId="77777777" w:rsidR="00DA759C" w:rsidRDefault="00DA759C">
            <w:pPr>
              <w:widowControl/>
              <w:ind w:firstLine="0"/>
              <w:jc w:val="right"/>
              <w:rPr>
                <w:rFonts w:ascii="Calibri" w:eastAsia="Calibri" w:hAnsi="Calibri" w:cs="Calibri"/>
              </w:rPr>
            </w:pPr>
            <w:r>
              <w:rPr>
                <w:rFonts w:ascii="Calibri" w:eastAsia="Calibri" w:hAnsi="Calibri" w:cs="Calibri"/>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24" w14:textId="77777777" w:rsidR="00DA759C" w:rsidRDefault="00DA759C">
            <w:pPr>
              <w:widowControl/>
              <w:ind w:firstLine="0"/>
              <w:jc w:val="right"/>
              <w:rPr>
                <w:rFonts w:ascii="Calibri" w:eastAsia="Calibri" w:hAnsi="Calibri" w:cs="Calibri"/>
              </w:rPr>
            </w:pPr>
            <w:r>
              <w:rPr>
                <w:rFonts w:ascii="Calibri" w:eastAsia="Calibri" w:hAnsi="Calibri" w:cs="Calibri"/>
              </w:rPr>
              <w:t>86</w:t>
            </w:r>
          </w:p>
        </w:tc>
      </w:tr>
      <w:tr w:rsidR="00DA759C" w14:paraId="7986D406" w14:textId="77777777" w:rsidTr="00DA759C">
        <w:trPr>
          <w:trHeight w:val="250"/>
        </w:trPr>
        <w:tc>
          <w:tcPr>
            <w:tcW w:w="1766" w:type="dxa"/>
            <w:tcBorders>
              <w:top w:val="nil"/>
              <w:left w:val="single" w:sz="4" w:space="0" w:color="000000"/>
              <w:bottom w:val="single" w:sz="4" w:space="0" w:color="000000"/>
              <w:right w:val="single" w:sz="4" w:space="0" w:color="000000"/>
            </w:tcBorders>
            <w:shd w:val="clear" w:color="auto" w:fill="auto"/>
            <w:vAlign w:val="bottom"/>
          </w:tcPr>
          <w:p w14:paraId="00000025" w14:textId="77777777" w:rsidR="00DA759C" w:rsidRDefault="00DA759C">
            <w:pPr>
              <w:widowControl/>
              <w:ind w:firstLine="0"/>
              <w:rPr>
                <w:rFonts w:ascii="Calibri" w:eastAsia="Calibri" w:hAnsi="Calibri" w:cs="Calibri"/>
              </w:rPr>
            </w:pPr>
            <w:r>
              <w:rPr>
                <w:rFonts w:ascii="Calibri" w:eastAsia="Calibri" w:hAnsi="Calibri" w:cs="Calibri"/>
              </w:rPr>
              <w:t>% 9-5 Maths</w:t>
            </w:r>
          </w:p>
        </w:tc>
        <w:tc>
          <w:tcPr>
            <w:tcW w:w="922" w:type="dxa"/>
            <w:tcBorders>
              <w:top w:val="nil"/>
              <w:left w:val="single" w:sz="4" w:space="0" w:color="000000"/>
              <w:bottom w:val="single" w:sz="4" w:space="0" w:color="000000"/>
              <w:right w:val="single" w:sz="4" w:space="0" w:color="000000"/>
            </w:tcBorders>
          </w:tcPr>
          <w:p w14:paraId="63885CCE" w14:textId="6D5B1ED3" w:rsidR="00DA759C" w:rsidRDefault="00DA759C">
            <w:pPr>
              <w:widowControl/>
              <w:ind w:firstLine="0"/>
              <w:jc w:val="right"/>
              <w:rPr>
                <w:rFonts w:ascii="Calibri" w:eastAsia="Calibri" w:hAnsi="Calibri" w:cs="Calibri"/>
              </w:rPr>
            </w:pPr>
            <w:r>
              <w:rPr>
                <w:rFonts w:ascii="Calibri" w:eastAsia="Calibri" w:hAnsi="Calibri" w:cs="Calibri"/>
              </w:rPr>
              <w:t>75</w:t>
            </w:r>
          </w:p>
        </w:tc>
        <w:tc>
          <w:tcPr>
            <w:tcW w:w="922" w:type="dxa"/>
            <w:tcBorders>
              <w:top w:val="nil"/>
              <w:left w:val="single" w:sz="4" w:space="0" w:color="000000"/>
              <w:bottom w:val="single" w:sz="4" w:space="0" w:color="000000"/>
              <w:right w:val="single" w:sz="4" w:space="0" w:color="000000"/>
            </w:tcBorders>
          </w:tcPr>
          <w:p w14:paraId="00000026" w14:textId="6D1541C0" w:rsidR="00DA759C" w:rsidRDefault="00DA759C">
            <w:pPr>
              <w:widowControl/>
              <w:ind w:firstLine="0"/>
              <w:jc w:val="right"/>
              <w:rPr>
                <w:rFonts w:ascii="Calibri" w:eastAsia="Calibri" w:hAnsi="Calibri" w:cs="Calibri"/>
              </w:rPr>
            </w:pPr>
            <w:r>
              <w:rPr>
                <w:rFonts w:ascii="Calibri" w:eastAsia="Calibri" w:hAnsi="Calibri" w:cs="Calibri"/>
              </w:rPr>
              <w:t>66</w:t>
            </w:r>
          </w:p>
        </w:tc>
        <w:tc>
          <w:tcPr>
            <w:tcW w:w="1134" w:type="dxa"/>
            <w:tcBorders>
              <w:top w:val="nil"/>
              <w:left w:val="single" w:sz="4" w:space="0" w:color="000000"/>
              <w:bottom w:val="single" w:sz="4" w:space="0" w:color="000000"/>
              <w:right w:val="single" w:sz="4" w:space="0" w:color="000000"/>
            </w:tcBorders>
            <w:shd w:val="clear" w:color="auto" w:fill="auto"/>
            <w:vAlign w:val="bottom"/>
          </w:tcPr>
          <w:p w14:paraId="00000027" w14:textId="77777777" w:rsidR="00DA759C" w:rsidRDefault="00DA759C">
            <w:pPr>
              <w:widowControl/>
              <w:ind w:firstLine="0"/>
              <w:jc w:val="right"/>
              <w:rPr>
                <w:rFonts w:ascii="Calibri" w:eastAsia="Calibri" w:hAnsi="Calibri" w:cs="Calibri"/>
              </w:rPr>
            </w:pPr>
            <w:r>
              <w:rPr>
                <w:rFonts w:ascii="Calibri" w:eastAsia="Calibri" w:hAnsi="Calibri" w:cs="Calibri"/>
              </w:rPr>
              <w:t>67</w:t>
            </w:r>
          </w:p>
        </w:tc>
        <w:tc>
          <w:tcPr>
            <w:tcW w:w="1134" w:type="dxa"/>
            <w:tcBorders>
              <w:top w:val="nil"/>
              <w:left w:val="nil"/>
              <w:bottom w:val="single" w:sz="4" w:space="0" w:color="000000"/>
              <w:right w:val="single" w:sz="4" w:space="0" w:color="000000"/>
            </w:tcBorders>
            <w:shd w:val="clear" w:color="auto" w:fill="FFFFFF"/>
            <w:vAlign w:val="bottom"/>
          </w:tcPr>
          <w:p w14:paraId="00000028" w14:textId="77777777" w:rsidR="00DA759C" w:rsidRDefault="00DA759C">
            <w:pPr>
              <w:widowControl/>
              <w:ind w:firstLine="0"/>
              <w:jc w:val="right"/>
              <w:rPr>
                <w:rFonts w:ascii="Calibri" w:eastAsia="Calibri" w:hAnsi="Calibri" w:cs="Calibri"/>
              </w:rPr>
            </w:pPr>
            <w:r>
              <w:rPr>
                <w:rFonts w:ascii="Calibri" w:eastAsia="Calibri" w:hAnsi="Calibri" w:cs="Calibri"/>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29" w14:textId="77777777" w:rsidR="00DA759C" w:rsidRDefault="00DA759C">
            <w:pPr>
              <w:widowControl/>
              <w:ind w:firstLine="0"/>
              <w:jc w:val="right"/>
              <w:rPr>
                <w:rFonts w:ascii="Calibri" w:eastAsia="Calibri" w:hAnsi="Calibri" w:cs="Calibri"/>
              </w:rPr>
            </w:pPr>
            <w:r>
              <w:rPr>
                <w:rFonts w:ascii="Calibri" w:eastAsia="Calibri" w:hAnsi="Calibri" w:cs="Calibri"/>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2A" w14:textId="77777777" w:rsidR="00DA759C" w:rsidRDefault="00DA759C">
            <w:pPr>
              <w:widowControl/>
              <w:ind w:firstLine="0"/>
              <w:jc w:val="right"/>
              <w:rPr>
                <w:rFonts w:ascii="Calibri" w:eastAsia="Calibri" w:hAnsi="Calibri" w:cs="Calibri"/>
              </w:rPr>
            </w:pPr>
            <w:r>
              <w:rPr>
                <w:rFonts w:ascii="Calibri" w:eastAsia="Calibri" w:hAnsi="Calibri" w:cs="Calibri"/>
              </w:rPr>
              <w:t>66</w:t>
            </w:r>
          </w:p>
        </w:tc>
      </w:tr>
      <w:tr w:rsidR="00DA759C" w14:paraId="4480DA59" w14:textId="77777777" w:rsidTr="00DA759C">
        <w:trPr>
          <w:trHeight w:val="250"/>
        </w:trPr>
        <w:tc>
          <w:tcPr>
            <w:tcW w:w="1766" w:type="dxa"/>
            <w:tcBorders>
              <w:top w:val="nil"/>
              <w:left w:val="single" w:sz="4" w:space="0" w:color="000000"/>
              <w:bottom w:val="single" w:sz="4" w:space="0" w:color="000000"/>
              <w:right w:val="single" w:sz="4" w:space="0" w:color="000000"/>
            </w:tcBorders>
            <w:shd w:val="clear" w:color="auto" w:fill="auto"/>
            <w:vAlign w:val="bottom"/>
          </w:tcPr>
          <w:p w14:paraId="0000002B" w14:textId="77777777" w:rsidR="00DA759C" w:rsidRDefault="00DA759C">
            <w:pPr>
              <w:widowControl/>
              <w:ind w:firstLine="0"/>
              <w:rPr>
                <w:rFonts w:ascii="Calibri" w:eastAsia="Calibri" w:hAnsi="Calibri" w:cs="Calibri"/>
              </w:rPr>
            </w:pPr>
            <w:r>
              <w:rPr>
                <w:rFonts w:ascii="Calibri" w:eastAsia="Calibri" w:hAnsi="Calibri" w:cs="Calibri"/>
              </w:rPr>
              <w:t>% 9-7 Maths</w:t>
            </w:r>
          </w:p>
        </w:tc>
        <w:tc>
          <w:tcPr>
            <w:tcW w:w="922" w:type="dxa"/>
            <w:tcBorders>
              <w:top w:val="nil"/>
              <w:left w:val="single" w:sz="4" w:space="0" w:color="000000"/>
              <w:bottom w:val="single" w:sz="4" w:space="0" w:color="000000"/>
              <w:right w:val="single" w:sz="4" w:space="0" w:color="000000"/>
            </w:tcBorders>
          </w:tcPr>
          <w:p w14:paraId="72795749" w14:textId="3B52AAE0" w:rsidR="00DA759C" w:rsidRDefault="00E64719">
            <w:pPr>
              <w:widowControl/>
              <w:ind w:firstLine="0"/>
              <w:jc w:val="right"/>
              <w:rPr>
                <w:rFonts w:ascii="Calibri" w:eastAsia="Calibri" w:hAnsi="Calibri" w:cs="Calibri"/>
              </w:rPr>
            </w:pPr>
            <w:r>
              <w:rPr>
                <w:rFonts w:ascii="Calibri" w:eastAsia="Calibri" w:hAnsi="Calibri" w:cs="Calibri"/>
              </w:rPr>
              <w:t>36</w:t>
            </w:r>
          </w:p>
        </w:tc>
        <w:tc>
          <w:tcPr>
            <w:tcW w:w="922" w:type="dxa"/>
            <w:tcBorders>
              <w:top w:val="nil"/>
              <w:left w:val="single" w:sz="4" w:space="0" w:color="000000"/>
              <w:bottom w:val="single" w:sz="4" w:space="0" w:color="000000"/>
              <w:right w:val="single" w:sz="4" w:space="0" w:color="000000"/>
            </w:tcBorders>
          </w:tcPr>
          <w:p w14:paraId="0000002C" w14:textId="015D46FF" w:rsidR="00DA759C" w:rsidRDefault="00DA759C">
            <w:pPr>
              <w:widowControl/>
              <w:ind w:firstLine="0"/>
              <w:jc w:val="right"/>
              <w:rPr>
                <w:rFonts w:ascii="Calibri" w:eastAsia="Calibri" w:hAnsi="Calibri" w:cs="Calibri"/>
              </w:rPr>
            </w:pPr>
            <w:r>
              <w:rPr>
                <w:rFonts w:ascii="Calibri" w:eastAsia="Calibri" w:hAnsi="Calibri" w:cs="Calibri"/>
              </w:rPr>
              <w:t>28</w:t>
            </w:r>
          </w:p>
        </w:tc>
        <w:tc>
          <w:tcPr>
            <w:tcW w:w="1134" w:type="dxa"/>
            <w:tcBorders>
              <w:top w:val="nil"/>
              <w:left w:val="single" w:sz="4" w:space="0" w:color="000000"/>
              <w:bottom w:val="single" w:sz="4" w:space="0" w:color="000000"/>
              <w:right w:val="single" w:sz="4" w:space="0" w:color="000000"/>
            </w:tcBorders>
            <w:shd w:val="clear" w:color="auto" w:fill="auto"/>
            <w:vAlign w:val="bottom"/>
          </w:tcPr>
          <w:p w14:paraId="0000002D" w14:textId="77777777" w:rsidR="00DA759C" w:rsidRDefault="00DA759C">
            <w:pPr>
              <w:widowControl/>
              <w:ind w:firstLine="0"/>
              <w:jc w:val="right"/>
              <w:rPr>
                <w:rFonts w:ascii="Calibri" w:eastAsia="Calibri" w:hAnsi="Calibri" w:cs="Calibri"/>
              </w:rPr>
            </w:pPr>
            <w:r>
              <w:rPr>
                <w:rFonts w:ascii="Calibri" w:eastAsia="Calibri" w:hAnsi="Calibri" w:cs="Calibri"/>
              </w:rPr>
              <w:t>35</w:t>
            </w:r>
          </w:p>
        </w:tc>
        <w:tc>
          <w:tcPr>
            <w:tcW w:w="1134" w:type="dxa"/>
            <w:tcBorders>
              <w:top w:val="nil"/>
              <w:left w:val="nil"/>
              <w:bottom w:val="single" w:sz="4" w:space="0" w:color="000000"/>
              <w:right w:val="single" w:sz="4" w:space="0" w:color="000000"/>
            </w:tcBorders>
            <w:shd w:val="clear" w:color="auto" w:fill="FFFFFF"/>
            <w:vAlign w:val="bottom"/>
          </w:tcPr>
          <w:p w14:paraId="0000002E" w14:textId="77777777" w:rsidR="00DA759C" w:rsidRDefault="00DA759C">
            <w:pPr>
              <w:widowControl/>
              <w:ind w:firstLine="0"/>
              <w:jc w:val="right"/>
              <w:rPr>
                <w:rFonts w:ascii="Calibri" w:eastAsia="Calibri" w:hAnsi="Calibri" w:cs="Calibri"/>
              </w:rPr>
            </w:pPr>
            <w:r>
              <w:rPr>
                <w:rFonts w:ascii="Calibri" w:eastAsia="Calibri" w:hAnsi="Calibri" w:cs="Calibri"/>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2F" w14:textId="77777777" w:rsidR="00DA759C" w:rsidRDefault="00DA759C">
            <w:pPr>
              <w:widowControl/>
              <w:ind w:firstLine="0"/>
              <w:jc w:val="right"/>
              <w:rPr>
                <w:rFonts w:ascii="Calibri" w:eastAsia="Calibri" w:hAnsi="Calibri" w:cs="Calibri"/>
              </w:rPr>
            </w:pPr>
            <w:r>
              <w:rPr>
                <w:rFonts w:ascii="Calibri" w:eastAsia="Calibri" w:hAnsi="Calibri" w:cs="Calibri"/>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030" w14:textId="77777777" w:rsidR="00DA759C" w:rsidRDefault="00DA759C">
            <w:pPr>
              <w:widowControl/>
              <w:ind w:firstLine="0"/>
              <w:jc w:val="right"/>
              <w:rPr>
                <w:rFonts w:ascii="Calibri" w:eastAsia="Calibri" w:hAnsi="Calibri" w:cs="Calibri"/>
              </w:rPr>
            </w:pPr>
            <w:r>
              <w:rPr>
                <w:rFonts w:ascii="Calibri" w:eastAsia="Calibri" w:hAnsi="Calibri" w:cs="Calibri"/>
              </w:rPr>
              <w:t>33</w:t>
            </w:r>
          </w:p>
        </w:tc>
      </w:tr>
    </w:tbl>
    <w:p w14:paraId="00000031" w14:textId="77777777" w:rsidR="00C6746D" w:rsidRDefault="00C6746D">
      <w:pPr>
        <w:widowControl/>
        <w:pBdr>
          <w:top w:val="nil"/>
          <w:left w:val="nil"/>
          <w:bottom w:val="nil"/>
          <w:right w:val="nil"/>
          <w:between w:val="nil"/>
        </w:pBdr>
        <w:tabs>
          <w:tab w:val="left" w:pos="8789"/>
        </w:tabs>
        <w:ind w:right="45" w:hanging="2"/>
        <w:jc w:val="both"/>
        <w:rPr>
          <w:rFonts w:ascii="Calibri" w:eastAsia="Calibri" w:hAnsi="Calibri" w:cs="Calibri"/>
          <w:color w:val="000000"/>
          <w:sz w:val="22"/>
          <w:szCs w:val="22"/>
        </w:rPr>
      </w:pPr>
    </w:p>
    <w:p w14:paraId="00000032" w14:textId="77777777" w:rsidR="00C6746D" w:rsidRDefault="008D1349">
      <w:pPr>
        <w:widowControl/>
        <w:pBdr>
          <w:top w:val="nil"/>
          <w:left w:val="nil"/>
          <w:bottom w:val="nil"/>
          <w:right w:val="nil"/>
          <w:between w:val="nil"/>
        </w:pBdr>
        <w:tabs>
          <w:tab w:val="left" w:pos="8789"/>
        </w:tabs>
        <w:ind w:right="45" w:hanging="2"/>
        <w:jc w:val="both"/>
        <w:rPr>
          <w:rFonts w:ascii="Calibri" w:eastAsia="Calibri" w:hAnsi="Calibri" w:cs="Calibri"/>
          <w:color w:val="000000"/>
          <w:sz w:val="22"/>
          <w:szCs w:val="22"/>
        </w:rPr>
      </w:pPr>
      <w:r>
        <w:rPr>
          <w:rFonts w:ascii="Calibri" w:eastAsia="Calibri" w:hAnsi="Calibri" w:cs="Calibri"/>
          <w:sz w:val="22"/>
          <w:szCs w:val="22"/>
        </w:rPr>
        <w:t>Setting from year 9</w:t>
      </w:r>
      <w:r>
        <w:rPr>
          <w:rFonts w:ascii="Calibri" w:eastAsia="Calibri" w:hAnsi="Calibri" w:cs="Calibri"/>
          <w:color w:val="000000"/>
          <w:sz w:val="22"/>
          <w:szCs w:val="22"/>
        </w:rPr>
        <w:t xml:space="preserve"> is reviewed and refined throughout Year 10 and Year 11.  All pupils follow the Edexcel Linear syllabus at either higher or foundation tier.  </w:t>
      </w:r>
    </w:p>
    <w:p w14:paraId="00000033" w14:textId="77777777" w:rsidR="00C6746D" w:rsidRDefault="00C6746D">
      <w:pPr>
        <w:widowControl/>
        <w:tabs>
          <w:tab w:val="left" w:pos="8789"/>
        </w:tabs>
        <w:ind w:right="45" w:hanging="2"/>
        <w:jc w:val="both"/>
        <w:rPr>
          <w:rFonts w:ascii="Calibri" w:eastAsia="Calibri" w:hAnsi="Calibri" w:cs="Calibri"/>
          <w:sz w:val="22"/>
          <w:szCs w:val="22"/>
        </w:rPr>
      </w:pPr>
    </w:p>
    <w:p w14:paraId="00000034" w14:textId="77777777" w:rsidR="00C6746D" w:rsidRDefault="008D1349">
      <w:pPr>
        <w:widowControl/>
        <w:tabs>
          <w:tab w:val="left" w:pos="8789"/>
        </w:tabs>
        <w:ind w:right="45" w:hanging="2"/>
        <w:jc w:val="both"/>
        <w:rPr>
          <w:rFonts w:ascii="Calibri" w:eastAsia="Calibri" w:hAnsi="Calibri" w:cs="Calibri"/>
          <w:sz w:val="22"/>
          <w:szCs w:val="22"/>
        </w:rPr>
      </w:pPr>
      <w:r>
        <w:rPr>
          <w:rFonts w:ascii="Calibri" w:eastAsia="Calibri" w:hAnsi="Calibri" w:cs="Calibri"/>
          <w:sz w:val="22"/>
          <w:szCs w:val="22"/>
        </w:rPr>
        <w:t>Top set students get the opportunity to sit an extension qualification, which is currently the AQA Certificate o</w:t>
      </w:r>
      <w:r>
        <w:rPr>
          <w:rFonts w:ascii="Calibri" w:eastAsia="Calibri" w:hAnsi="Calibri" w:cs="Calibri"/>
          <w:sz w:val="22"/>
          <w:szCs w:val="22"/>
        </w:rPr>
        <w:t xml:space="preserve">f Further Mathematics.  We continually review our provision across the cohort and students have previously sat Edexcel Awards and Statistics GCSEs. </w:t>
      </w:r>
    </w:p>
    <w:p w14:paraId="00000035" w14:textId="77777777" w:rsidR="00C6746D" w:rsidRDefault="00C6746D">
      <w:pPr>
        <w:widowControl/>
        <w:tabs>
          <w:tab w:val="left" w:pos="8789"/>
        </w:tabs>
        <w:ind w:right="45" w:hanging="2"/>
        <w:jc w:val="both"/>
        <w:rPr>
          <w:rFonts w:ascii="Calibri" w:eastAsia="Calibri" w:hAnsi="Calibri" w:cs="Calibri"/>
          <w:sz w:val="22"/>
          <w:szCs w:val="22"/>
        </w:rPr>
      </w:pPr>
    </w:p>
    <w:p w14:paraId="00000036" w14:textId="77777777" w:rsidR="00C6746D" w:rsidRDefault="008D1349">
      <w:pPr>
        <w:widowControl/>
        <w:ind w:hanging="2"/>
        <w:jc w:val="both"/>
        <w:rPr>
          <w:rFonts w:ascii="Calibri" w:eastAsia="Calibri" w:hAnsi="Calibri" w:cs="Calibri"/>
          <w:sz w:val="22"/>
          <w:szCs w:val="22"/>
          <w:u w:val="single"/>
        </w:rPr>
      </w:pPr>
      <w:r>
        <w:rPr>
          <w:rFonts w:ascii="Calibri" w:eastAsia="Calibri" w:hAnsi="Calibri" w:cs="Calibri"/>
          <w:b/>
          <w:sz w:val="22"/>
          <w:szCs w:val="22"/>
          <w:u w:val="single"/>
        </w:rPr>
        <w:t>Key Stage 5</w:t>
      </w:r>
    </w:p>
    <w:p w14:paraId="00000037" w14:textId="77777777" w:rsidR="00C6746D" w:rsidRDefault="00C6746D">
      <w:pPr>
        <w:widowControl/>
        <w:ind w:hanging="2"/>
        <w:jc w:val="both"/>
        <w:rPr>
          <w:rFonts w:ascii="Calibri" w:eastAsia="Calibri" w:hAnsi="Calibri" w:cs="Calibri"/>
          <w:sz w:val="22"/>
          <w:szCs w:val="22"/>
        </w:rPr>
      </w:pPr>
    </w:p>
    <w:p w14:paraId="00000038" w14:textId="39AB2728"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At A-level, Mathematics is a popular subject in the school with approximately 50 students cho</w:t>
      </w:r>
      <w:r>
        <w:rPr>
          <w:rFonts w:ascii="Calibri" w:eastAsia="Calibri" w:hAnsi="Calibri" w:cs="Calibri"/>
          <w:sz w:val="22"/>
          <w:szCs w:val="22"/>
        </w:rPr>
        <w:t>osing to study Maths each year.  Historically, over half of pupils achieve</w:t>
      </w:r>
      <w:r>
        <w:rPr>
          <w:rFonts w:ascii="Calibri" w:eastAsia="Calibri" w:hAnsi="Calibri" w:cs="Calibri"/>
          <w:sz w:val="22"/>
          <w:szCs w:val="22"/>
        </w:rPr>
        <w:t xml:space="preserve"> an A* or A grade at A-Level.  We currently follow the Edexcel A-Level Syllabus.  </w:t>
      </w:r>
    </w:p>
    <w:p w14:paraId="00000039" w14:textId="77777777" w:rsidR="00C6746D" w:rsidRDefault="00C6746D">
      <w:pPr>
        <w:widowControl/>
        <w:ind w:hanging="2"/>
        <w:jc w:val="both"/>
        <w:rPr>
          <w:rFonts w:ascii="Calibri" w:eastAsia="Calibri" w:hAnsi="Calibri" w:cs="Calibri"/>
          <w:sz w:val="22"/>
          <w:szCs w:val="22"/>
        </w:rPr>
      </w:pPr>
    </w:p>
    <w:p w14:paraId="0000003A" w14:textId="6AFAEE25"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lastRenderedPageBreak/>
        <w:t xml:space="preserve">Further Mathematics is also taught to an increasing number of students in Year 12 and </w:t>
      </w:r>
      <w:r>
        <w:rPr>
          <w:rFonts w:ascii="Calibri" w:eastAsia="Calibri" w:hAnsi="Calibri" w:cs="Calibri"/>
          <w:sz w:val="22"/>
          <w:szCs w:val="22"/>
        </w:rPr>
        <w:t>13</w:t>
      </w:r>
      <w:r w:rsidRPr="008D1349">
        <w:rPr>
          <w:rFonts w:ascii="Calibri" w:eastAsia="Calibri" w:hAnsi="Calibri" w:cs="Calibri"/>
          <w:sz w:val="22"/>
          <w:szCs w:val="22"/>
          <w:shd w:val="clear" w:color="auto" w:fill="FFFFFF" w:themeFill="background1"/>
        </w:rPr>
        <w:t xml:space="preserve">. </w:t>
      </w:r>
      <w:r w:rsidR="00E64719" w:rsidRPr="008D1349">
        <w:rPr>
          <w:rFonts w:ascii="Calibri" w:eastAsia="Calibri" w:hAnsi="Calibri" w:cs="Calibri"/>
          <w:sz w:val="22"/>
          <w:szCs w:val="22"/>
          <w:shd w:val="clear" w:color="auto" w:fill="FFFFFF" w:themeFill="background1"/>
        </w:rPr>
        <w:t xml:space="preserve"> </w:t>
      </w:r>
      <w:r w:rsidRPr="008D1349">
        <w:rPr>
          <w:rFonts w:ascii="Calibri" w:eastAsia="Calibri" w:hAnsi="Calibri" w:cs="Calibri"/>
          <w:sz w:val="22"/>
          <w:szCs w:val="22"/>
          <w:shd w:val="clear" w:color="auto" w:fill="FFFFFF" w:themeFill="background1"/>
        </w:rPr>
        <w:t>97</w:t>
      </w:r>
      <w:r w:rsidRPr="008D1349">
        <w:rPr>
          <w:rFonts w:ascii="Calibri" w:eastAsia="Calibri" w:hAnsi="Calibri" w:cs="Calibri"/>
          <w:sz w:val="22"/>
          <w:szCs w:val="22"/>
          <w:shd w:val="clear" w:color="auto" w:fill="FFFFFF" w:themeFill="background1"/>
        </w:rPr>
        <w:t>%</w:t>
      </w:r>
      <w:r w:rsidRPr="00E64719">
        <w:rPr>
          <w:rFonts w:ascii="Calibri" w:eastAsia="Calibri" w:hAnsi="Calibri" w:cs="Calibri"/>
          <w:sz w:val="22"/>
          <w:szCs w:val="22"/>
        </w:rPr>
        <w:t xml:space="preserve"> have achieved grades A* or A over the last 4 years.</w:t>
      </w:r>
      <w:r>
        <w:rPr>
          <w:rFonts w:ascii="Calibri" w:eastAsia="Calibri" w:hAnsi="Calibri" w:cs="Calibri"/>
          <w:sz w:val="22"/>
          <w:szCs w:val="22"/>
        </w:rPr>
        <w:t xml:space="preserve">  Students frequently choose to take Mathematics or Mathematics related subjects at university.</w:t>
      </w:r>
    </w:p>
    <w:p w14:paraId="0000003B" w14:textId="77777777" w:rsidR="00C6746D" w:rsidRDefault="00C6746D">
      <w:pPr>
        <w:widowControl/>
        <w:ind w:hanging="2"/>
        <w:jc w:val="both"/>
        <w:rPr>
          <w:rFonts w:ascii="Calibri" w:eastAsia="Calibri" w:hAnsi="Calibri" w:cs="Calibri"/>
          <w:sz w:val="22"/>
          <w:szCs w:val="22"/>
        </w:rPr>
      </w:pPr>
    </w:p>
    <w:p w14:paraId="0000003C" w14:textId="77777777" w:rsidR="00C6746D" w:rsidRDefault="008D1349">
      <w:pPr>
        <w:widowControl/>
        <w:ind w:right="205" w:hanging="2"/>
        <w:jc w:val="both"/>
        <w:rPr>
          <w:rFonts w:ascii="Calibri" w:eastAsia="Calibri" w:hAnsi="Calibri" w:cs="Calibri"/>
          <w:sz w:val="22"/>
          <w:szCs w:val="22"/>
          <w:u w:val="single"/>
        </w:rPr>
      </w:pPr>
      <w:r>
        <w:rPr>
          <w:rFonts w:ascii="Calibri" w:eastAsia="Calibri" w:hAnsi="Calibri" w:cs="Calibri"/>
          <w:b/>
          <w:sz w:val="22"/>
          <w:szCs w:val="22"/>
          <w:u w:val="single"/>
        </w:rPr>
        <w:t>Extra-c</w:t>
      </w:r>
      <w:r>
        <w:rPr>
          <w:rFonts w:ascii="Calibri" w:eastAsia="Calibri" w:hAnsi="Calibri" w:cs="Calibri"/>
          <w:b/>
          <w:sz w:val="22"/>
          <w:szCs w:val="22"/>
          <w:u w:val="single"/>
        </w:rPr>
        <w:t>urricular Activities</w:t>
      </w:r>
    </w:p>
    <w:p w14:paraId="0000003D" w14:textId="77777777" w:rsidR="00C6746D" w:rsidRDefault="00C6746D">
      <w:pPr>
        <w:widowControl/>
        <w:ind w:right="205" w:hanging="2"/>
        <w:jc w:val="both"/>
        <w:rPr>
          <w:rFonts w:ascii="Calibri" w:eastAsia="Calibri" w:hAnsi="Calibri" w:cs="Calibri"/>
          <w:sz w:val="22"/>
          <w:szCs w:val="22"/>
        </w:rPr>
      </w:pPr>
    </w:p>
    <w:p w14:paraId="0000003E" w14:textId="77777777"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Each year, we enter the top attaining pupils for the UK Mathematics Challenges and team challenges.  Pupils from the school regularly obtain Gold, Silver or Bronze Certificates and in recent years, pupils from the school have been inv</w:t>
      </w:r>
      <w:r>
        <w:rPr>
          <w:rFonts w:ascii="Calibri" w:eastAsia="Calibri" w:hAnsi="Calibri" w:cs="Calibri"/>
          <w:sz w:val="22"/>
          <w:szCs w:val="22"/>
        </w:rPr>
        <w:t xml:space="preserve">ited to perform in Invitational Mathematics Challenges as a result of their high performance.  </w:t>
      </w:r>
    </w:p>
    <w:p w14:paraId="0000003F" w14:textId="77777777" w:rsidR="00C6746D" w:rsidRDefault="00C6746D">
      <w:pPr>
        <w:widowControl/>
        <w:ind w:hanging="2"/>
        <w:jc w:val="both"/>
        <w:rPr>
          <w:rFonts w:ascii="Calibri" w:eastAsia="Calibri" w:hAnsi="Calibri" w:cs="Calibri"/>
          <w:sz w:val="22"/>
          <w:szCs w:val="22"/>
        </w:rPr>
      </w:pPr>
    </w:p>
    <w:p w14:paraId="00000040" w14:textId="77777777"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Pupils participate in the Hertfordshire Maths Masterclasses and groups have taken part in the UKMT Regional Team Challenge, with our Year 7 team winning the re</w:t>
      </w:r>
      <w:r>
        <w:rPr>
          <w:rFonts w:ascii="Calibri" w:eastAsia="Calibri" w:hAnsi="Calibri" w:cs="Calibri"/>
          <w:sz w:val="22"/>
          <w:szCs w:val="22"/>
        </w:rPr>
        <w:t xml:space="preserve">gional event in recent years.  We have one student who is being mentored through the UKMT mentoring programme who regularly achieves Olympiad prizes for exceptional performance.  </w:t>
      </w:r>
    </w:p>
    <w:p w14:paraId="00000041" w14:textId="77777777" w:rsidR="00C6746D" w:rsidRDefault="00C6746D">
      <w:pPr>
        <w:widowControl/>
        <w:ind w:hanging="2"/>
        <w:jc w:val="both"/>
        <w:rPr>
          <w:rFonts w:ascii="Calibri" w:eastAsia="Calibri" w:hAnsi="Calibri" w:cs="Calibri"/>
          <w:sz w:val="22"/>
          <w:szCs w:val="22"/>
        </w:rPr>
      </w:pPr>
    </w:p>
    <w:p w14:paraId="00000042" w14:textId="77777777"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 xml:space="preserve">We run extra-curricular clubs which vary from </w:t>
      </w:r>
      <w:sdt>
        <w:sdtPr>
          <w:tag w:val="goog_rdk_16"/>
          <w:id w:val="-249506246"/>
        </w:sdtPr>
        <w:sdtEndPr/>
        <w:sdtContent>
          <w:r>
            <w:rPr>
              <w:rFonts w:ascii="Calibri" w:eastAsia="Calibri" w:hAnsi="Calibri" w:cs="Calibri"/>
              <w:sz w:val="22"/>
              <w:szCs w:val="22"/>
            </w:rPr>
            <w:t xml:space="preserve">chess club, to </w:t>
          </w:r>
        </w:sdtContent>
      </w:sdt>
      <w:r>
        <w:rPr>
          <w:rFonts w:ascii="Calibri" w:eastAsia="Calibri" w:hAnsi="Calibri" w:cs="Calibri"/>
          <w:sz w:val="22"/>
          <w:szCs w:val="22"/>
        </w:rPr>
        <w:t>drop-in help clinics</w:t>
      </w:r>
      <w:sdt>
        <w:sdtPr>
          <w:tag w:val="goog_rdk_17"/>
          <w:id w:val="-436831284"/>
        </w:sdtPr>
        <w:sdtEndPr/>
        <w:sdtContent>
          <w:r>
            <w:rPr>
              <w:rFonts w:ascii="Calibri" w:eastAsia="Calibri" w:hAnsi="Calibri" w:cs="Calibri"/>
              <w:sz w:val="22"/>
              <w:szCs w:val="22"/>
            </w:rPr>
            <w:t>,</w:t>
          </w:r>
        </w:sdtContent>
      </w:sdt>
      <w:r>
        <w:rPr>
          <w:rFonts w:ascii="Calibri" w:eastAsia="Calibri" w:hAnsi="Calibri" w:cs="Calibri"/>
          <w:sz w:val="22"/>
          <w:szCs w:val="22"/>
        </w:rPr>
        <w:t xml:space="preserve"> to maths challenge groups aimed at engaging and challenging our brightest students.  We also run regular revision for KS4 classes and supervised study sessions for KS5 s</w:t>
      </w:r>
      <w:r>
        <w:rPr>
          <w:rFonts w:ascii="Calibri" w:eastAsia="Calibri" w:hAnsi="Calibri" w:cs="Calibri"/>
          <w:sz w:val="22"/>
          <w:szCs w:val="22"/>
        </w:rPr>
        <w:t>tudents.</w:t>
      </w:r>
    </w:p>
    <w:p w14:paraId="00000043" w14:textId="77777777" w:rsidR="00C6746D" w:rsidRDefault="00C6746D">
      <w:pPr>
        <w:widowControl/>
        <w:ind w:hanging="2"/>
        <w:jc w:val="both"/>
        <w:rPr>
          <w:rFonts w:ascii="Calibri" w:eastAsia="Calibri" w:hAnsi="Calibri" w:cs="Calibri"/>
          <w:sz w:val="22"/>
          <w:szCs w:val="22"/>
        </w:rPr>
      </w:pPr>
    </w:p>
    <w:p w14:paraId="00000044" w14:textId="77777777" w:rsidR="00C6746D" w:rsidRDefault="008D1349">
      <w:pPr>
        <w:widowControl/>
        <w:ind w:right="205" w:hanging="2"/>
        <w:jc w:val="both"/>
        <w:rPr>
          <w:rFonts w:ascii="Calibri" w:eastAsia="Calibri" w:hAnsi="Calibri" w:cs="Calibri"/>
          <w:sz w:val="22"/>
          <w:szCs w:val="22"/>
          <w:u w:val="single"/>
        </w:rPr>
      </w:pPr>
      <w:r>
        <w:rPr>
          <w:rFonts w:ascii="Calibri" w:eastAsia="Calibri" w:hAnsi="Calibri" w:cs="Calibri"/>
          <w:b/>
          <w:sz w:val="22"/>
          <w:szCs w:val="22"/>
          <w:u w:val="single"/>
        </w:rPr>
        <w:t>Induction, Support &amp; Continuing Development</w:t>
      </w:r>
    </w:p>
    <w:p w14:paraId="00000045" w14:textId="77777777" w:rsidR="00C6746D" w:rsidRDefault="00C6746D">
      <w:pPr>
        <w:widowControl/>
        <w:ind w:right="205" w:hanging="2"/>
        <w:jc w:val="both"/>
        <w:rPr>
          <w:rFonts w:ascii="Calibri" w:eastAsia="Calibri" w:hAnsi="Calibri" w:cs="Calibri"/>
          <w:sz w:val="22"/>
          <w:szCs w:val="22"/>
          <w:u w:val="single"/>
        </w:rPr>
      </w:pPr>
    </w:p>
    <w:p w14:paraId="00000046" w14:textId="77777777"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The school offers a full and effective induction and support programme to new and experienced teachers.  We have a history of supporting NQT/ECTs through their induction period and many of these collea</w:t>
      </w:r>
      <w:r>
        <w:rPr>
          <w:rFonts w:ascii="Calibri" w:eastAsia="Calibri" w:hAnsi="Calibri" w:cs="Calibri"/>
          <w:sz w:val="22"/>
          <w:szCs w:val="22"/>
        </w:rPr>
        <w:t xml:space="preserve">gues have gone on to hold responsibility positions in a short period of time.  A-Level teaching support is available through the Advanced Mathematics Support Programme with teachers recently taking the Teaching Advanced Mathematics course to support their </w:t>
      </w:r>
      <w:r>
        <w:rPr>
          <w:rFonts w:ascii="Calibri" w:eastAsia="Calibri" w:hAnsi="Calibri" w:cs="Calibri"/>
          <w:sz w:val="22"/>
          <w:szCs w:val="22"/>
        </w:rPr>
        <w:t>subject knowledge and pedagogy at A-Level.</w:t>
      </w:r>
    </w:p>
    <w:p w14:paraId="00000047" w14:textId="77777777" w:rsidR="00C6746D" w:rsidRDefault="00C6746D">
      <w:pPr>
        <w:widowControl/>
        <w:ind w:hanging="2"/>
        <w:jc w:val="both"/>
        <w:rPr>
          <w:rFonts w:ascii="Calibri" w:eastAsia="Calibri" w:hAnsi="Calibri" w:cs="Calibri"/>
          <w:sz w:val="22"/>
          <w:szCs w:val="22"/>
        </w:rPr>
      </w:pPr>
    </w:p>
    <w:p w14:paraId="00000048" w14:textId="77777777"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Mathematics teachers are frequent attendees at the school’s teaching and learning group.  Many teachers within the department have completed Teacher Led Development Work portfolios and several have studied for ma</w:t>
      </w:r>
      <w:r>
        <w:rPr>
          <w:rFonts w:ascii="Calibri" w:eastAsia="Calibri" w:hAnsi="Calibri" w:cs="Calibri"/>
          <w:sz w:val="22"/>
          <w:szCs w:val="22"/>
        </w:rPr>
        <w:t xml:space="preserve">sters qualifications in mathematics or wider educational areas.  </w:t>
      </w:r>
    </w:p>
    <w:p w14:paraId="00000049" w14:textId="77777777" w:rsidR="00C6746D" w:rsidRDefault="00C6746D">
      <w:pPr>
        <w:widowControl/>
        <w:ind w:hanging="2"/>
        <w:jc w:val="both"/>
        <w:rPr>
          <w:rFonts w:ascii="Calibri" w:eastAsia="Calibri" w:hAnsi="Calibri" w:cs="Calibri"/>
          <w:sz w:val="22"/>
          <w:szCs w:val="22"/>
        </w:rPr>
      </w:pPr>
    </w:p>
    <w:p w14:paraId="0000004A" w14:textId="77777777" w:rsidR="00C6746D" w:rsidRDefault="008D1349">
      <w:pPr>
        <w:widowControl/>
        <w:ind w:hanging="2"/>
        <w:jc w:val="both"/>
        <w:rPr>
          <w:rFonts w:ascii="Calibri" w:eastAsia="Calibri" w:hAnsi="Calibri" w:cs="Calibri"/>
          <w:sz w:val="22"/>
          <w:szCs w:val="22"/>
        </w:rPr>
      </w:pPr>
      <w:r>
        <w:rPr>
          <w:rFonts w:ascii="Calibri" w:eastAsia="Calibri" w:hAnsi="Calibri" w:cs="Calibri"/>
          <w:sz w:val="22"/>
          <w:szCs w:val="22"/>
        </w:rPr>
        <w:t>Leadership within the department is distributed and all colleagues have opportunities to attend development courses, networking events and disseminate this information back to the rest of t</w:t>
      </w:r>
      <w:r>
        <w:rPr>
          <w:rFonts w:ascii="Calibri" w:eastAsia="Calibri" w:hAnsi="Calibri" w:cs="Calibri"/>
          <w:sz w:val="22"/>
          <w:szCs w:val="22"/>
        </w:rPr>
        <w:t xml:space="preserve">he team through department meetings.   </w:t>
      </w:r>
    </w:p>
    <w:p w14:paraId="0000004B" w14:textId="77777777" w:rsidR="00C6746D" w:rsidRDefault="00C6746D">
      <w:pPr>
        <w:widowControl/>
        <w:ind w:hanging="2"/>
        <w:jc w:val="both"/>
        <w:rPr>
          <w:rFonts w:ascii="Calibri" w:eastAsia="Calibri" w:hAnsi="Calibri" w:cs="Calibri"/>
          <w:sz w:val="22"/>
          <w:szCs w:val="22"/>
        </w:rPr>
      </w:pPr>
    </w:p>
    <w:p w14:paraId="0000004C" w14:textId="77777777" w:rsidR="00C6746D" w:rsidRDefault="008D1349">
      <w:pPr>
        <w:widowControl/>
        <w:ind w:hanging="2"/>
        <w:jc w:val="both"/>
        <w:rPr>
          <w:rFonts w:ascii="Calibri" w:eastAsia="Calibri" w:hAnsi="Calibri" w:cs="Calibri"/>
          <w:b/>
          <w:sz w:val="22"/>
          <w:szCs w:val="22"/>
          <w:u w:val="single"/>
        </w:rPr>
      </w:pPr>
      <w:r>
        <w:rPr>
          <w:rFonts w:ascii="Calibri" w:eastAsia="Calibri" w:hAnsi="Calibri" w:cs="Calibri"/>
          <w:b/>
          <w:sz w:val="22"/>
          <w:szCs w:val="22"/>
          <w:u w:val="single"/>
        </w:rPr>
        <w:t>Letter of Application</w:t>
      </w:r>
    </w:p>
    <w:p w14:paraId="0000004D" w14:textId="77777777" w:rsidR="00C6746D" w:rsidRDefault="00C6746D">
      <w:pPr>
        <w:widowControl/>
        <w:ind w:hanging="2"/>
        <w:jc w:val="both"/>
        <w:rPr>
          <w:rFonts w:ascii="Calibri" w:eastAsia="Calibri" w:hAnsi="Calibri" w:cs="Calibri"/>
          <w:sz w:val="22"/>
          <w:szCs w:val="22"/>
        </w:rPr>
      </w:pPr>
    </w:p>
    <w:p w14:paraId="0000004E" w14:textId="77777777" w:rsidR="00C6746D" w:rsidRDefault="008D1349">
      <w:pPr>
        <w:widowControl/>
        <w:ind w:hanging="2"/>
        <w:jc w:val="both"/>
        <w:rPr>
          <w:rFonts w:ascii="Calibri" w:eastAsia="Calibri" w:hAnsi="Calibri" w:cs="Calibri"/>
          <w:sz w:val="22"/>
          <w:szCs w:val="22"/>
          <w:u w:val="single"/>
        </w:rPr>
      </w:pPr>
      <w:r>
        <w:rPr>
          <w:rFonts w:ascii="Calibri" w:eastAsia="Calibri" w:hAnsi="Calibri" w:cs="Calibri"/>
          <w:sz w:val="22"/>
          <w:szCs w:val="22"/>
        </w:rPr>
        <w:t>In the letter of application, which should not exceed two sides of A4, candidates should, amongst other things, describe their approach to the teaching of Mathematics.</w:t>
      </w:r>
    </w:p>
    <w:bookmarkEnd w:id="0"/>
    <w:p w14:paraId="0000004F" w14:textId="77777777" w:rsidR="00C6746D" w:rsidRDefault="00C6746D">
      <w:pPr>
        <w:widowControl/>
        <w:ind w:hanging="2"/>
        <w:jc w:val="both"/>
        <w:rPr>
          <w:rFonts w:ascii="Calibri" w:eastAsia="Calibri" w:hAnsi="Calibri" w:cs="Calibri"/>
          <w:sz w:val="22"/>
          <w:szCs w:val="22"/>
          <w:u w:val="single"/>
        </w:rPr>
      </w:pPr>
    </w:p>
    <w:p w14:paraId="00000050" w14:textId="77777777" w:rsidR="00C6746D" w:rsidRDefault="00C6746D">
      <w:pPr>
        <w:widowControl/>
        <w:ind w:hanging="2"/>
        <w:jc w:val="both"/>
        <w:rPr>
          <w:rFonts w:ascii="Calibri" w:eastAsia="Calibri" w:hAnsi="Calibri" w:cs="Calibri"/>
          <w:sz w:val="22"/>
          <w:szCs w:val="22"/>
          <w:u w:val="single"/>
        </w:rPr>
      </w:pPr>
    </w:p>
    <w:p w14:paraId="00000051" w14:textId="77777777" w:rsidR="00C6746D" w:rsidRDefault="00C6746D">
      <w:pPr>
        <w:widowControl/>
        <w:ind w:hanging="2"/>
        <w:jc w:val="both"/>
        <w:rPr>
          <w:rFonts w:ascii="Calibri" w:eastAsia="Calibri" w:hAnsi="Calibri" w:cs="Calibri"/>
          <w:color w:val="FF0000"/>
          <w:sz w:val="22"/>
          <w:szCs w:val="22"/>
          <w:u w:val="single"/>
        </w:rPr>
      </w:pPr>
    </w:p>
    <w:sectPr w:rsidR="00C6746D">
      <w:headerReference w:type="even" r:id="rId12"/>
      <w:headerReference w:type="default" r:id="rId13"/>
      <w:footerReference w:type="even" r:id="rId14"/>
      <w:headerReference w:type="first" r:id="rId15"/>
      <w:footerReference w:type="first" r:id="rId16"/>
      <w:pgSz w:w="11911" w:h="16832"/>
      <w:pgMar w:top="851" w:right="1421" w:bottom="1224" w:left="165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7AD2" w14:textId="77777777" w:rsidR="00000000" w:rsidRDefault="008D1349">
      <w:r>
        <w:separator/>
      </w:r>
    </w:p>
  </w:endnote>
  <w:endnote w:type="continuationSeparator" w:id="0">
    <w:p w14:paraId="541831AF" w14:textId="77777777" w:rsidR="00000000" w:rsidRDefault="008D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man P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C6746D" w:rsidRDefault="00C6746D">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C6746D" w:rsidRDefault="00C6746D">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126E" w14:textId="77777777" w:rsidR="00000000" w:rsidRDefault="008D1349">
      <w:r>
        <w:separator/>
      </w:r>
    </w:p>
  </w:footnote>
  <w:footnote w:type="continuationSeparator" w:id="0">
    <w:p w14:paraId="399BA67A" w14:textId="77777777" w:rsidR="00000000" w:rsidRDefault="008D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C6746D" w:rsidRDefault="00C6746D">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C6746D" w:rsidRDefault="00C6746D">
    <w:pPr>
      <w:pBdr>
        <w:top w:val="nil"/>
        <w:left w:val="nil"/>
        <w:bottom w:val="nil"/>
        <w:right w:val="nil"/>
        <w:between w:val="nil"/>
      </w:pBdr>
      <w:tabs>
        <w:tab w:val="center" w:pos="4320"/>
        <w:tab w:val="right" w:pos="864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C6746D" w:rsidRDefault="00C6746D">
    <w:pPr>
      <w:pBdr>
        <w:top w:val="nil"/>
        <w:left w:val="nil"/>
        <w:bottom w:val="nil"/>
        <w:right w:val="nil"/>
        <w:between w:val="nil"/>
      </w:pBdr>
      <w:tabs>
        <w:tab w:val="center" w:pos="4320"/>
        <w:tab w:val="right" w:pos="8640"/>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6D"/>
    <w:rsid w:val="008C6D53"/>
    <w:rsid w:val="008D1349"/>
    <w:rsid w:val="00C6746D"/>
    <w:rsid w:val="00DA759C"/>
    <w:rsid w:val="00E6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4932"/>
  <w15:docId w15:val="{2C412B9C-0776-4A59-B870-0E1872CD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man PS" w:eastAsia="Roman PS" w:hAnsi="Roman PS" w:cs="Roman PS"/>
        <w:lang w:val="en-US" w:eastAsia="en-GB"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ind w:right="205"/>
      <w:jc w:val="both"/>
      <w:outlineLvl w:val="0"/>
    </w:pPr>
    <w:rPr>
      <w:rFonts w:ascii="Arial" w:eastAsia="Arial" w:hAnsi="Arial" w:cs="Arial"/>
      <w:sz w:val="22"/>
      <w:szCs w:val="22"/>
      <w:u w:val="single"/>
    </w:rPr>
  </w:style>
  <w:style w:type="paragraph" w:styleId="Heading2">
    <w:name w:val="heading 2"/>
    <w:basedOn w:val="Normal"/>
    <w:next w:val="Normal"/>
    <w:uiPriority w:val="9"/>
    <w:unhideWhenUsed/>
    <w:qFormat/>
    <w:pPr>
      <w:keepNext/>
      <w:widowControl/>
      <w:jc w:val="both"/>
      <w:outlineLvl w:val="1"/>
    </w:pPr>
    <w:rPr>
      <w:rFonts w:ascii="Arial" w:eastAsia="Arial" w:hAnsi="Arial" w:cs="Arial"/>
      <w:b/>
      <w:sz w:val="22"/>
      <w:szCs w:val="22"/>
      <w:u w:val="single"/>
    </w:rPr>
  </w:style>
  <w:style w:type="paragraph" w:styleId="Heading3">
    <w:name w:val="heading 3"/>
    <w:basedOn w:val="Normal"/>
    <w:next w:val="Normal"/>
    <w:uiPriority w:val="9"/>
    <w:unhideWhenUsed/>
    <w:qFormat/>
    <w:pPr>
      <w:keepNext/>
      <w:outlineLvl w:val="2"/>
    </w:pPr>
    <w:rPr>
      <w:rFonts w:ascii="Arial" w:eastAsia="Arial" w:hAnsi="Arial" w:cs="Arial"/>
      <w:sz w:val="22"/>
      <w:szCs w:val="22"/>
      <w:u w:val="single"/>
    </w:rPr>
  </w:style>
  <w:style w:type="paragraph" w:styleId="Heading4">
    <w:name w:val="heading 4"/>
    <w:basedOn w:val="Normal"/>
    <w:next w:val="Normal"/>
    <w:uiPriority w:val="9"/>
    <w:unhideWhenUsed/>
    <w:qFormat/>
    <w:pPr>
      <w:keepNext/>
      <w:widowControl/>
      <w:ind w:right="205"/>
      <w:jc w:val="both"/>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semiHidden/>
    <w:unhideWhenUsed/>
    <w:rsid w:val="009F2545"/>
    <w:pPr>
      <w:tabs>
        <w:tab w:val="center" w:pos="4513"/>
        <w:tab w:val="right" w:pos="9026"/>
      </w:tabs>
    </w:pPr>
  </w:style>
  <w:style w:type="character" w:customStyle="1" w:styleId="FooterChar">
    <w:name w:val="Footer Char"/>
    <w:basedOn w:val="DefaultParagraphFont"/>
    <w:link w:val="Footer"/>
    <w:uiPriority w:val="99"/>
    <w:semiHidden/>
    <w:rsid w:val="009F2545"/>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l2U193x5USSIJU2kKUN+rAB7Q==">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8E29FDE-A5E2-4039-911B-CBE53BC7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JLK</cp:lastModifiedBy>
  <cp:revision>4</cp:revision>
  <dcterms:created xsi:type="dcterms:W3CDTF">2024-11-21T10:45:00Z</dcterms:created>
  <dcterms:modified xsi:type="dcterms:W3CDTF">2024-11-21T14:34:00Z</dcterms:modified>
</cp:coreProperties>
</file>