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9F393" w14:textId="0F3D07C9" w:rsidR="000C0992" w:rsidRPr="000C0992" w:rsidRDefault="000C0992" w:rsidP="000C0992">
      <w:pPr>
        <w:widowControl/>
        <w:adjustRightInd/>
        <w:spacing w:after="160"/>
        <w:textAlignment w:val="auto"/>
        <w:rPr>
          <w:rFonts w:ascii="Times New Roman" w:hAnsi="Times New Roman"/>
          <w:sz w:val="24"/>
          <w:szCs w:val="24"/>
        </w:rPr>
      </w:pPr>
      <w:bookmarkStart w:id="0" w:name="_Toc94877096"/>
      <w:r w:rsidRPr="000C0992">
        <w:rPr>
          <w:rFonts w:ascii="Calibri" w:hAnsi="Calibri" w:cs="Calibri"/>
          <w:color w:val="000000"/>
        </w:rPr>
        <w:t> </w:t>
      </w:r>
    </w:p>
    <w:p w14:paraId="68223A86" w14:textId="08296A77" w:rsidR="000C0992" w:rsidRPr="000C0992" w:rsidRDefault="000C0992" w:rsidP="000C0992">
      <w:pPr>
        <w:widowControl/>
        <w:adjustRightInd/>
        <w:spacing w:after="160"/>
        <w:textAlignment w:val="auto"/>
        <w:rPr>
          <w:rFonts w:ascii="Times New Roman" w:hAnsi="Times New Roman"/>
          <w:sz w:val="24"/>
          <w:szCs w:val="24"/>
        </w:rPr>
      </w:pPr>
      <w:r w:rsidRPr="000C0992">
        <w:rPr>
          <w:rFonts w:ascii="Verdana" w:hAnsi="Verdana"/>
          <w:noProof/>
          <w:color w:val="000000"/>
          <w:bdr w:val="none" w:sz="0" w:space="0" w:color="auto" w:frame="1"/>
        </w:rPr>
        <w:drawing>
          <wp:inline distT="0" distB="0" distL="0" distR="0" wp14:anchorId="71522673" wp14:editId="086AE6EB">
            <wp:extent cx="1428750" cy="1504950"/>
            <wp:effectExtent l="0" t="0" r="0" b="0"/>
            <wp:docPr id="1" name="Picture 1" descr="https://lh5.googleusercontent.com/VqZt2E5y8MQV8KTG1EYRP0wemFSzUoXeKiF9iMQJ3gY_1MU8dg1kF4SSe65f_11zjxYOBpZH5tr1LXy5_xwjHhut2avyWhHyJijjtLUO55XIyYaCih5SfeZDj7zxzYGkwhZps4Kn6sFOAw1Oa3d3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VqZt2E5y8MQV8KTG1EYRP0wemFSzUoXeKiF9iMQJ3gY_1MU8dg1kF4SSe65f_11zjxYOBpZH5tr1LXy5_xwjHhut2avyWhHyJijjtLUO55XIyYaCih5SfeZDj7zxzYGkwhZps4Kn6sFOAw1Oa3d3P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504950"/>
                    </a:xfrm>
                    <a:prstGeom prst="rect">
                      <a:avLst/>
                    </a:prstGeom>
                    <a:noFill/>
                    <a:ln>
                      <a:noFill/>
                    </a:ln>
                  </pic:spPr>
                </pic:pic>
              </a:graphicData>
            </a:graphic>
          </wp:inline>
        </w:drawing>
      </w:r>
      <w:r w:rsidRPr="000C0992">
        <w:rPr>
          <w:rFonts w:ascii="Verdana" w:hAnsi="Verdana"/>
          <w:color w:val="000000"/>
        </w:rPr>
        <w:t>        Parkside Community Primary School</w:t>
      </w:r>
    </w:p>
    <w:p w14:paraId="042C04B8" w14:textId="77777777" w:rsidR="000C0992" w:rsidRPr="000C0992" w:rsidRDefault="000C0992" w:rsidP="000C0992">
      <w:pPr>
        <w:widowControl/>
        <w:adjustRightInd/>
        <w:spacing w:after="160"/>
        <w:textAlignment w:val="auto"/>
        <w:rPr>
          <w:rFonts w:ascii="Times New Roman" w:hAnsi="Times New Roman"/>
          <w:sz w:val="24"/>
          <w:szCs w:val="24"/>
        </w:rPr>
      </w:pPr>
      <w:r w:rsidRPr="000C0992">
        <w:rPr>
          <w:rFonts w:ascii="Verdana" w:hAnsi="Verdana"/>
          <w:color w:val="000000"/>
        </w:rPr>
        <w:t xml:space="preserve">                                      Head teacher: Charles </w:t>
      </w:r>
      <w:proofErr w:type="spellStart"/>
      <w:r w:rsidRPr="000C0992">
        <w:rPr>
          <w:rFonts w:ascii="Verdana" w:hAnsi="Verdana"/>
          <w:color w:val="000000"/>
        </w:rPr>
        <w:t>Soyka</w:t>
      </w:r>
      <w:proofErr w:type="spellEnd"/>
    </w:p>
    <w:p w14:paraId="27BDB8BF" w14:textId="77777777" w:rsidR="000C0992" w:rsidRPr="000C0992" w:rsidRDefault="000C0992" w:rsidP="000C0992">
      <w:pPr>
        <w:widowControl/>
        <w:adjustRightInd/>
        <w:spacing w:after="160"/>
        <w:ind w:left="2880"/>
        <w:textAlignment w:val="auto"/>
        <w:rPr>
          <w:rFonts w:ascii="Times New Roman" w:hAnsi="Times New Roman"/>
          <w:sz w:val="24"/>
          <w:szCs w:val="24"/>
        </w:rPr>
      </w:pPr>
      <w:r w:rsidRPr="000C0992">
        <w:rPr>
          <w:rFonts w:ascii="Verdana" w:hAnsi="Verdana"/>
          <w:color w:val="000000"/>
        </w:rPr>
        <w:t xml:space="preserve">Chair of Governors: Laura </w:t>
      </w:r>
      <w:proofErr w:type="spellStart"/>
      <w:r w:rsidRPr="000C0992">
        <w:rPr>
          <w:rFonts w:ascii="Verdana" w:hAnsi="Verdana"/>
          <w:color w:val="000000"/>
        </w:rPr>
        <w:t>Trigwell</w:t>
      </w:r>
      <w:proofErr w:type="spellEnd"/>
    </w:p>
    <w:p w14:paraId="3465502E" w14:textId="77777777" w:rsidR="000C0992" w:rsidRPr="000C0992" w:rsidRDefault="000C0992" w:rsidP="000C0992">
      <w:pPr>
        <w:widowControl/>
        <w:adjustRightInd/>
        <w:textAlignment w:val="auto"/>
        <w:rPr>
          <w:rFonts w:ascii="Times New Roman" w:hAnsi="Times New Roman"/>
          <w:sz w:val="24"/>
          <w:szCs w:val="24"/>
        </w:rPr>
      </w:pPr>
    </w:p>
    <w:p w14:paraId="2DC1B18E" w14:textId="77777777" w:rsidR="000C0992" w:rsidRPr="000C0992" w:rsidRDefault="000C0992" w:rsidP="000C0992">
      <w:pPr>
        <w:widowControl/>
        <w:adjustRightInd/>
        <w:spacing w:after="160"/>
        <w:textAlignment w:val="auto"/>
        <w:rPr>
          <w:rFonts w:ascii="Times New Roman" w:hAnsi="Times New Roman"/>
          <w:sz w:val="24"/>
          <w:szCs w:val="24"/>
        </w:rPr>
      </w:pPr>
      <w:r w:rsidRPr="000C0992">
        <w:rPr>
          <w:rFonts w:ascii="Verdana" w:hAnsi="Verdana"/>
          <w:color w:val="000000"/>
        </w:rPr>
        <w:tab/>
      </w:r>
    </w:p>
    <w:p w14:paraId="7AC55AF1" w14:textId="77777777" w:rsidR="000C0992" w:rsidRPr="000C0992" w:rsidRDefault="000C0992" w:rsidP="000C0992">
      <w:pPr>
        <w:widowControl/>
        <w:adjustRightInd/>
        <w:spacing w:after="160"/>
        <w:jc w:val="center"/>
        <w:textAlignment w:val="auto"/>
        <w:rPr>
          <w:rFonts w:ascii="Times New Roman" w:hAnsi="Times New Roman"/>
          <w:sz w:val="24"/>
          <w:szCs w:val="24"/>
        </w:rPr>
      </w:pPr>
      <w:r w:rsidRPr="000C0992">
        <w:rPr>
          <w:rFonts w:ascii="Verdana" w:hAnsi="Verdana"/>
          <w:color w:val="000000"/>
          <w:sz w:val="72"/>
          <w:szCs w:val="72"/>
        </w:rPr>
        <w:t>Safer Recruitment</w:t>
      </w:r>
    </w:p>
    <w:p w14:paraId="003EBEE6" w14:textId="77777777" w:rsidR="000C0992" w:rsidRPr="000C0992" w:rsidRDefault="000C0992" w:rsidP="000C0992">
      <w:pPr>
        <w:widowControl/>
        <w:adjustRightInd/>
        <w:spacing w:after="160"/>
        <w:jc w:val="center"/>
        <w:textAlignment w:val="auto"/>
        <w:rPr>
          <w:rFonts w:ascii="Times New Roman" w:hAnsi="Times New Roman"/>
          <w:sz w:val="24"/>
          <w:szCs w:val="24"/>
        </w:rPr>
      </w:pPr>
      <w:r w:rsidRPr="000C0992">
        <w:rPr>
          <w:rFonts w:ascii="Verdana" w:hAnsi="Verdana"/>
          <w:color w:val="000000"/>
          <w:sz w:val="72"/>
          <w:szCs w:val="72"/>
        </w:rPr>
        <w:t>Policy</w:t>
      </w:r>
    </w:p>
    <w:p w14:paraId="022E2E0A" w14:textId="77777777" w:rsidR="000C0992" w:rsidRPr="000C0992" w:rsidRDefault="000C0992" w:rsidP="000C0992">
      <w:pPr>
        <w:widowControl/>
        <w:adjustRightInd/>
        <w:textAlignment w:val="auto"/>
        <w:rPr>
          <w:rFonts w:ascii="Times New Roman" w:hAnsi="Times New Roman"/>
          <w:sz w:val="24"/>
          <w:szCs w:val="24"/>
        </w:rPr>
      </w:pPr>
    </w:p>
    <w:p w14:paraId="40A8D6C1" w14:textId="77777777" w:rsidR="000C0992" w:rsidRPr="000C0992" w:rsidRDefault="000C0992" w:rsidP="000C0992">
      <w:pPr>
        <w:widowControl/>
        <w:adjustRightInd/>
        <w:spacing w:after="160"/>
        <w:jc w:val="center"/>
        <w:textAlignment w:val="auto"/>
        <w:rPr>
          <w:rFonts w:ascii="Times New Roman" w:hAnsi="Times New Roman"/>
          <w:sz w:val="24"/>
          <w:szCs w:val="24"/>
        </w:rPr>
      </w:pPr>
      <w:r w:rsidRPr="000C0992">
        <w:rPr>
          <w:rFonts w:ascii="Verdana" w:hAnsi="Verdana"/>
          <w:color w:val="000000"/>
          <w:sz w:val="72"/>
          <w:szCs w:val="72"/>
        </w:rPr>
        <w:t> </w:t>
      </w:r>
    </w:p>
    <w:p w14:paraId="284376E8" w14:textId="77777777" w:rsidR="000C0992" w:rsidRPr="000C0992" w:rsidRDefault="000C0992" w:rsidP="000C0992">
      <w:pPr>
        <w:widowControl/>
        <w:adjustRightInd/>
        <w:spacing w:after="160"/>
        <w:textAlignment w:val="auto"/>
        <w:rPr>
          <w:rFonts w:ascii="Times New Roman" w:hAnsi="Times New Roman"/>
          <w:sz w:val="24"/>
          <w:szCs w:val="24"/>
        </w:rPr>
      </w:pPr>
      <w:r w:rsidRPr="000C0992">
        <w:rPr>
          <w:rFonts w:ascii="Verdana" w:hAnsi="Verdana"/>
          <w:color w:val="000000"/>
          <w:sz w:val="28"/>
          <w:szCs w:val="28"/>
        </w:rPr>
        <w:t>Last reviewed: September 2023</w:t>
      </w:r>
    </w:p>
    <w:p w14:paraId="3F355CCD" w14:textId="77777777" w:rsidR="000C0992" w:rsidRPr="000C0992" w:rsidRDefault="000C0992" w:rsidP="000C0992">
      <w:pPr>
        <w:widowControl/>
        <w:adjustRightInd/>
        <w:spacing w:after="160"/>
        <w:textAlignment w:val="auto"/>
        <w:rPr>
          <w:rFonts w:ascii="Times New Roman" w:hAnsi="Times New Roman"/>
          <w:sz w:val="24"/>
          <w:szCs w:val="24"/>
        </w:rPr>
      </w:pPr>
      <w:r w:rsidRPr="000C0992">
        <w:rPr>
          <w:rFonts w:ascii="Verdana" w:hAnsi="Verdana"/>
          <w:color w:val="000000"/>
          <w:sz w:val="28"/>
          <w:szCs w:val="28"/>
        </w:rPr>
        <w:t>Date of next review: September 2025</w:t>
      </w:r>
    </w:p>
    <w:p w14:paraId="7D35F8FD" w14:textId="77777777" w:rsidR="000C0992" w:rsidRPr="000C0992" w:rsidRDefault="000C0992" w:rsidP="000C0992">
      <w:pPr>
        <w:widowControl/>
        <w:adjustRightInd/>
        <w:spacing w:after="240"/>
        <w:textAlignment w:val="auto"/>
        <w:rPr>
          <w:rFonts w:ascii="Times New Roman" w:hAnsi="Times New Roman"/>
          <w:sz w:val="24"/>
          <w:szCs w:val="24"/>
        </w:rPr>
      </w:pPr>
    </w:p>
    <w:p w14:paraId="2086A5A8" w14:textId="77777777" w:rsidR="000C0992" w:rsidRDefault="000C0992" w:rsidP="000C0992">
      <w:pPr>
        <w:widowControl/>
        <w:adjustRightInd/>
        <w:spacing w:after="160"/>
        <w:jc w:val="center"/>
        <w:textAlignment w:val="auto"/>
        <w:rPr>
          <w:rFonts w:ascii="Arial" w:hAnsi="Arial" w:cs="Arial"/>
          <w:b/>
          <w:bCs/>
          <w:color w:val="000000"/>
          <w:sz w:val="28"/>
          <w:szCs w:val="28"/>
        </w:rPr>
      </w:pPr>
    </w:p>
    <w:p w14:paraId="234F3E0A" w14:textId="77777777" w:rsidR="000C0992" w:rsidRDefault="000C0992" w:rsidP="000C0992">
      <w:pPr>
        <w:widowControl/>
        <w:adjustRightInd/>
        <w:spacing w:after="160"/>
        <w:jc w:val="center"/>
        <w:textAlignment w:val="auto"/>
        <w:rPr>
          <w:rFonts w:ascii="Arial" w:hAnsi="Arial" w:cs="Arial"/>
          <w:b/>
          <w:bCs/>
          <w:color w:val="000000"/>
          <w:sz w:val="28"/>
          <w:szCs w:val="28"/>
        </w:rPr>
      </w:pPr>
    </w:p>
    <w:p w14:paraId="093BDCA8" w14:textId="77777777" w:rsidR="000C0992" w:rsidRDefault="000C0992" w:rsidP="000C0992">
      <w:pPr>
        <w:widowControl/>
        <w:adjustRightInd/>
        <w:spacing w:after="160"/>
        <w:jc w:val="center"/>
        <w:textAlignment w:val="auto"/>
        <w:rPr>
          <w:rFonts w:ascii="Arial" w:hAnsi="Arial" w:cs="Arial"/>
          <w:b/>
          <w:bCs/>
          <w:color w:val="000000"/>
          <w:sz w:val="28"/>
          <w:szCs w:val="28"/>
        </w:rPr>
      </w:pPr>
    </w:p>
    <w:p w14:paraId="2A16055A" w14:textId="77777777" w:rsidR="000C0992" w:rsidRDefault="000C0992" w:rsidP="000C0992">
      <w:pPr>
        <w:widowControl/>
        <w:adjustRightInd/>
        <w:spacing w:after="160"/>
        <w:jc w:val="center"/>
        <w:textAlignment w:val="auto"/>
        <w:rPr>
          <w:rFonts w:ascii="Arial" w:hAnsi="Arial" w:cs="Arial"/>
          <w:b/>
          <w:bCs/>
          <w:color w:val="000000"/>
          <w:sz w:val="28"/>
          <w:szCs w:val="28"/>
        </w:rPr>
      </w:pPr>
    </w:p>
    <w:p w14:paraId="6243DD87" w14:textId="77777777" w:rsidR="000C0992" w:rsidRDefault="000C0992" w:rsidP="000C0992">
      <w:pPr>
        <w:widowControl/>
        <w:adjustRightInd/>
        <w:spacing w:after="160"/>
        <w:jc w:val="center"/>
        <w:textAlignment w:val="auto"/>
        <w:rPr>
          <w:rFonts w:ascii="Arial" w:hAnsi="Arial" w:cs="Arial"/>
          <w:b/>
          <w:bCs/>
          <w:color w:val="000000"/>
          <w:sz w:val="28"/>
          <w:szCs w:val="28"/>
        </w:rPr>
      </w:pPr>
    </w:p>
    <w:p w14:paraId="1A9DFDEB" w14:textId="29D81900" w:rsidR="000C0992" w:rsidRPr="000C0992" w:rsidRDefault="000C0992" w:rsidP="000C0992">
      <w:pPr>
        <w:widowControl/>
        <w:adjustRightInd/>
        <w:spacing w:after="160"/>
        <w:jc w:val="center"/>
        <w:textAlignment w:val="auto"/>
        <w:rPr>
          <w:rFonts w:ascii="Times New Roman" w:hAnsi="Times New Roman"/>
          <w:sz w:val="24"/>
          <w:szCs w:val="24"/>
        </w:rPr>
      </w:pPr>
      <w:r w:rsidRPr="000C0992">
        <w:rPr>
          <w:rFonts w:ascii="Arial" w:hAnsi="Arial" w:cs="Arial"/>
          <w:b/>
          <w:bCs/>
          <w:color w:val="000000"/>
          <w:sz w:val="28"/>
          <w:szCs w:val="28"/>
        </w:rPr>
        <w:t>The Safer Recruitment Policy of H</w:t>
      </w:r>
      <w:r>
        <w:rPr>
          <w:rFonts w:ascii="Arial" w:hAnsi="Arial" w:cs="Arial"/>
          <w:b/>
          <w:bCs/>
          <w:color w:val="000000"/>
          <w:sz w:val="28"/>
          <w:szCs w:val="28"/>
        </w:rPr>
        <w:t>erts for Learning</w:t>
      </w:r>
      <w:r w:rsidRPr="000C0992">
        <w:rPr>
          <w:rFonts w:ascii="Arial" w:hAnsi="Arial" w:cs="Arial"/>
          <w:b/>
          <w:bCs/>
          <w:color w:val="000000"/>
          <w:sz w:val="28"/>
          <w:szCs w:val="28"/>
        </w:rPr>
        <w:t xml:space="preserve"> has been adopted by the Governing Body of Parkside School</w:t>
      </w:r>
    </w:p>
    <w:p w14:paraId="6F7E95C7" w14:textId="77777777" w:rsidR="00192261" w:rsidRPr="007B6E16" w:rsidRDefault="00192261" w:rsidP="00192261">
      <w:pPr>
        <w:pStyle w:val="5BULLETPOINTS"/>
        <w:numPr>
          <w:ilvl w:val="0"/>
          <w:numId w:val="0"/>
        </w:numPr>
        <w:rPr>
          <w:b/>
          <w:bCs/>
          <w:u w:val="single"/>
        </w:rPr>
      </w:pPr>
    </w:p>
    <w:p w14:paraId="1D9D72CD" w14:textId="5F1C3C28" w:rsidR="00192261" w:rsidRDefault="00192261" w:rsidP="00591418">
      <w:pPr>
        <w:pStyle w:val="5BULLETPOINTS"/>
        <w:numPr>
          <w:ilvl w:val="0"/>
          <w:numId w:val="0"/>
        </w:numPr>
        <w:rPr>
          <w:b/>
          <w:u w:val="single"/>
        </w:rPr>
      </w:pPr>
    </w:p>
    <w:p w14:paraId="09D8FB64" w14:textId="77777777" w:rsidR="00591418" w:rsidRDefault="00591418" w:rsidP="00591418">
      <w:pPr>
        <w:pStyle w:val="5BULLETPOINTS"/>
        <w:numPr>
          <w:ilvl w:val="0"/>
          <w:numId w:val="0"/>
        </w:numPr>
        <w:rPr>
          <w:b/>
          <w:u w:val="single"/>
        </w:rPr>
      </w:pPr>
    </w:p>
    <w:p w14:paraId="3C186C3A" w14:textId="77777777" w:rsidR="006D5315" w:rsidRDefault="006D5315" w:rsidP="00591418">
      <w:pPr>
        <w:pStyle w:val="5BULLETPOINTS"/>
        <w:numPr>
          <w:ilvl w:val="0"/>
          <w:numId w:val="0"/>
        </w:numPr>
        <w:rPr>
          <w:b/>
          <w:u w:val="single"/>
        </w:rPr>
      </w:pPr>
    </w:p>
    <w:p w14:paraId="4081A649" w14:textId="77777777" w:rsidR="00591418" w:rsidRPr="00BA6037" w:rsidRDefault="00591418" w:rsidP="00591418">
      <w:pPr>
        <w:pStyle w:val="5BULLETPOINTS"/>
        <w:numPr>
          <w:ilvl w:val="0"/>
          <w:numId w:val="0"/>
        </w:numPr>
      </w:pPr>
    </w:p>
    <w:p w14:paraId="6EB57255" w14:textId="77777777" w:rsidR="006D5315" w:rsidRDefault="00934BAA" w:rsidP="006E5A84">
      <w:pPr>
        <w:tabs>
          <w:tab w:val="left" w:pos="1845"/>
        </w:tabs>
        <w:rPr>
          <w:b/>
          <w:bCs/>
          <w:sz w:val="24"/>
          <w:szCs w:val="24"/>
        </w:rPr>
      </w:pPr>
      <w:r w:rsidRPr="006D5315">
        <w:rPr>
          <w:b/>
          <w:bCs/>
          <w:sz w:val="24"/>
          <w:szCs w:val="24"/>
        </w:rPr>
        <w:t>Contents</w:t>
      </w:r>
    </w:p>
    <w:p w14:paraId="0700D89F" w14:textId="0FFCC244" w:rsidR="0028126D" w:rsidRPr="006D5315" w:rsidRDefault="006E5A84" w:rsidP="006E5A84">
      <w:pPr>
        <w:tabs>
          <w:tab w:val="left" w:pos="1845"/>
        </w:tabs>
        <w:rPr>
          <w:b/>
          <w:bCs/>
          <w:color w:val="2F8989" w:themeColor="accent1"/>
          <w:sz w:val="24"/>
          <w:szCs w:val="24"/>
        </w:rPr>
      </w:pPr>
      <w:r w:rsidRPr="006D5315">
        <w:rPr>
          <w:b/>
          <w:bCs/>
          <w:color w:val="2F8989" w:themeColor="accent1"/>
          <w:sz w:val="24"/>
          <w:szCs w:val="24"/>
        </w:rPr>
        <w:tab/>
      </w:r>
    </w:p>
    <w:p w14:paraId="14526338" w14:textId="512A5CA2" w:rsidR="001026DF" w:rsidRPr="001026DF" w:rsidRDefault="00934BAA"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r w:rsidRPr="001026DF">
        <w:rPr>
          <w:sz w:val="22"/>
          <w:szCs w:val="22"/>
        </w:rPr>
        <w:fldChar w:fldCharType="begin"/>
      </w:r>
      <w:r w:rsidRPr="001026DF">
        <w:rPr>
          <w:sz w:val="22"/>
          <w:szCs w:val="22"/>
        </w:rPr>
        <w:instrText xml:space="preserve"> TOC \o "1-3" \h \z \u </w:instrText>
      </w:r>
      <w:r w:rsidRPr="001026DF">
        <w:rPr>
          <w:sz w:val="22"/>
          <w:szCs w:val="22"/>
        </w:rPr>
        <w:fldChar w:fldCharType="separate"/>
      </w:r>
      <w:hyperlink w:anchor="_Toc145454398" w:history="1">
        <w:r w:rsidR="001026DF" w:rsidRPr="001026DF">
          <w:rPr>
            <w:rStyle w:val="Hyperlink"/>
            <w:noProof/>
            <w:sz w:val="22"/>
            <w:szCs w:val="22"/>
          </w:rPr>
          <w:t>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Introduction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_Toc145454398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37B50B86" w14:textId="0F947D62" w:rsidR="001026DF" w:rsidRPr="001026DF" w:rsidRDefault="00582207"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399" w:history="1">
        <w:r w:rsidR="001026DF" w:rsidRPr="001026DF">
          <w:rPr>
            <w:rStyle w:val="Hyperlink"/>
            <w:noProof/>
            <w:sz w:val="22"/>
            <w:szCs w:val="22"/>
          </w:rPr>
          <w:t>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Scope and objectives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_Toc145454399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3787E5A7" w14:textId="24BEDF7D" w:rsidR="001026DF" w:rsidRPr="001026DF" w:rsidRDefault="00582207"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0" w:history="1">
        <w:r w:rsidR="001026DF" w:rsidRPr="001026DF">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Roles and responsibilities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_Toc145454400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73820691" w14:textId="4A1F6D14" w:rsidR="001026DF" w:rsidRPr="001026DF" w:rsidRDefault="00582207"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1" w:history="1">
        <w:r w:rsidR="001026DF" w:rsidRPr="001026DF">
          <w:rPr>
            <w:rStyle w:val="Hyperlink"/>
            <w:noProof/>
            <w:sz w:val="22"/>
            <w:szCs w:val="22"/>
          </w:rPr>
          <w:t>3.1.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Governing Body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_Toc145454401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5E42CCC7" w14:textId="03ACC1CB" w:rsidR="001026DF" w:rsidRPr="001026DF" w:rsidRDefault="00582207"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2" w:history="1">
        <w:r w:rsidR="001026DF" w:rsidRPr="001026DF">
          <w:rPr>
            <w:rStyle w:val="Hyperlink"/>
            <w:noProof/>
            <w:sz w:val="22"/>
            <w:szCs w:val="22"/>
          </w:rPr>
          <w:t>3.2.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Headteacher/ Senior management team/ recruiting managers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_Toc145454402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3</w:t>
        </w:r>
        <w:r w:rsidR="001026DF" w:rsidRPr="001026DF">
          <w:rPr>
            <w:noProof/>
            <w:webHidden/>
            <w:sz w:val="22"/>
            <w:szCs w:val="22"/>
          </w:rPr>
          <w:fldChar w:fldCharType="end"/>
        </w:r>
      </w:hyperlink>
    </w:p>
    <w:p w14:paraId="43B6E1E8" w14:textId="4DFB570C" w:rsidR="001026DF" w:rsidRPr="001026DF" w:rsidRDefault="00582207"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3" w:history="1">
        <w:r w:rsidR="001026DF" w:rsidRPr="001026DF">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and selection process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_Toc145454403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5A056589" w14:textId="5206EBE2" w:rsidR="001026DF" w:rsidRPr="001026DF" w:rsidRDefault="00582207"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4" w:history="1">
        <w:r w:rsidR="001026DF" w:rsidRPr="001026DF">
          <w:rPr>
            <w:rStyle w:val="Hyperlink"/>
            <w:noProof/>
            <w:sz w:val="22"/>
            <w:szCs w:val="22"/>
          </w:rPr>
          <w:t>4.1.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panels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_Toc145454404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1C1513F6" w14:textId="4429973D" w:rsidR="001026DF" w:rsidRPr="001026DF" w:rsidRDefault="00582207"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5" w:history="1">
        <w:r w:rsidR="001026DF" w:rsidRPr="001026DF">
          <w:rPr>
            <w:rStyle w:val="Hyperlink"/>
            <w:noProof/>
            <w:sz w:val="22"/>
            <w:szCs w:val="22"/>
          </w:rPr>
          <w:t>4.2.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Adverts and recruitment packs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_Toc145454405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6FAB7A03" w14:textId="164E38C8" w:rsidR="001026DF" w:rsidRPr="001026DF" w:rsidRDefault="00582207"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6" w:history="1">
        <w:r w:rsidR="001026DF" w:rsidRPr="001026DF">
          <w:rPr>
            <w:rStyle w:val="Hyperlink"/>
            <w:noProof/>
            <w:sz w:val="22"/>
            <w:szCs w:val="22"/>
          </w:rPr>
          <w:t>4.3 Application forms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_Toc145454406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2074C764" w14:textId="5A049C36" w:rsidR="001026DF" w:rsidRPr="001026DF" w:rsidRDefault="00582207"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07" w:history="1">
        <w:r w:rsidR="001026DF" w:rsidRPr="001026DF">
          <w:rPr>
            <w:rStyle w:val="Hyperlink"/>
            <w:noProof/>
            <w:sz w:val="22"/>
            <w:szCs w:val="22"/>
          </w:rPr>
          <w:t>4.4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Shortlisting</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_Toc145454407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3B121C5F" w14:textId="0913431B" w:rsidR="001026DF" w:rsidRPr="001026DF" w:rsidRDefault="00582207"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8" w:history="1">
        <w:r w:rsidR="001026DF" w:rsidRPr="001026DF">
          <w:rPr>
            <w:rStyle w:val="Hyperlink"/>
            <w:noProof/>
            <w:sz w:val="22"/>
            <w:szCs w:val="22"/>
            <w:shd w:val="clear" w:color="auto" w:fill="FFFFFF"/>
          </w:rPr>
          <w:t>4.5 Employment history and references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_Toc145454408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4</w:t>
        </w:r>
        <w:r w:rsidR="001026DF" w:rsidRPr="001026DF">
          <w:rPr>
            <w:noProof/>
            <w:webHidden/>
            <w:sz w:val="22"/>
            <w:szCs w:val="22"/>
          </w:rPr>
          <w:fldChar w:fldCharType="end"/>
        </w:r>
      </w:hyperlink>
    </w:p>
    <w:p w14:paraId="40D74892" w14:textId="442328EA" w:rsidR="001026DF" w:rsidRPr="001026DF" w:rsidRDefault="00582207"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9" w:history="1">
        <w:r w:rsidR="001026DF" w:rsidRPr="001026DF">
          <w:rPr>
            <w:rStyle w:val="Hyperlink"/>
            <w:noProof/>
            <w:sz w:val="22"/>
            <w:szCs w:val="22"/>
          </w:rPr>
          <w:t>4.6 Online searches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_Toc145454409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5</w:t>
        </w:r>
        <w:r w:rsidR="001026DF" w:rsidRPr="001026DF">
          <w:rPr>
            <w:noProof/>
            <w:webHidden/>
            <w:sz w:val="22"/>
            <w:szCs w:val="22"/>
          </w:rPr>
          <w:fldChar w:fldCharType="end"/>
        </w:r>
      </w:hyperlink>
    </w:p>
    <w:p w14:paraId="1E07DDA3" w14:textId="62741786" w:rsidR="001026DF" w:rsidRPr="001026DF" w:rsidRDefault="00582207"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10" w:history="1">
        <w:r w:rsidR="001026DF" w:rsidRPr="001026DF">
          <w:rPr>
            <w:rStyle w:val="Hyperlink"/>
            <w:noProof/>
            <w:sz w:val="22"/>
            <w:szCs w:val="22"/>
          </w:rPr>
          <w:t>4.7 Selection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_Toc145454410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6</w:t>
        </w:r>
        <w:r w:rsidR="001026DF" w:rsidRPr="001026DF">
          <w:rPr>
            <w:noProof/>
            <w:webHidden/>
            <w:sz w:val="22"/>
            <w:szCs w:val="22"/>
          </w:rPr>
          <w:fldChar w:fldCharType="end"/>
        </w:r>
      </w:hyperlink>
    </w:p>
    <w:p w14:paraId="2ECE6C77" w14:textId="052D3DC0" w:rsidR="001026DF" w:rsidRPr="001026DF" w:rsidRDefault="00582207"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1" w:history="1">
        <w:r w:rsidR="001026DF" w:rsidRPr="001026DF">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Pre-employment checks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_Toc145454411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6</w:t>
        </w:r>
        <w:r w:rsidR="001026DF" w:rsidRPr="001026DF">
          <w:rPr>
            <w:noProof/>
            <w:webHidden/>
            <w:sz w:val="22"/>
            <w:szCs w:val="22"/>
          </w:rPr>
          <w:fldChar w:fldCharType="end"/>
        </w:r>
      </w:hyperlink>
    </w:p>
    <w:p w14:paraId="4023D830" w14:textId="1A821E8E" w:rsidR="001026DF" w:rsidRPr="001026DF" w:rsidRDefault="00582207"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2" w:history="1">
        <w:r w:rsidR="001026DF" w:rsidRPr="001026DF">
          <w:rPr>
            <w:rStyle w:val="Hyperlink"/>
            <w:noProof/>
            <w:sz w:val="22"/>
            <w:szCs w:val="22"/>
          </w:rPr>
          <w:t>5.1.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Secretary of State Prohibition Orders and Section 128 direction (teaching and management roles)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_Toc145454412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7</w:t>
        </w:r>
        <w:r w:rsidR="001026DF" w:rsidRPr="001026DF">
          <w:rPr>
            <w:noProof/>
            <w:webHidden/>
            <w:sz w:val="22"/>
            <w:szCs w:val="22"/>
          </w:rPr>
          <w:fldChar w:fldCharType="end"/>
        </w:r>
      </w:hyperlink>
    </w:p>
    <w:p w14:paraId="3A2983CD" w14:textId="6A0987F8" w:rsidR="001026DF" w:rsidRPr="001026DF" w:rsidRDefault="00582207"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3" w:history="1">
        <w:r w:rsidR="001026DF" w:rsidRPr="001026DF">
          <w:rPr>
            <w:rStyle w:val="Hyperlink"/>
            <w:noProof/>
            <w:sz w:val="22"/>
            <w:szCs w:val="22"/>
          </w:rPr>
          <w:t>5.2.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Proof of identity, right to work in the UK, verification of qualifications and/or professional status and criminal records self-declaration</w:t>
        </w:r>
        <w:r w:rsidR="001026DF" w:rsidRPr="001026DF">
          <w:rPr>
            <w:noProof/>
            <w:webHidden/>
            <w:sz w:val="22"/>
            <w:szCs w:val="22"/>
          </w:rPr>
          <w:tab/>
        </w:r>
        <w:r w:rsidR="00895E4C">
          <w:rPr>
            <w:noProof/>
            <w:webHidden/>
            <w:sz w:val="22"/>
            <w:szCs w:val="22"/>
          </w:rPr>
          <w:t>8</w:t>
        </w:r>
      </w:hyperlink>
    </w:p>
    <w:p w14:paraId="65B22B8F" w14:textId="46CD53E5" w:rsidR="001026DF" w:rsidRPr="001026DF" w:rsidRDefault="00582207"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4" w:history="1">
        <w:r w:rsidR="001026DF" w:rsidRPr="001026DF">
          <w:rPr>
            <w:rStyle w:val="Hyperlink"/>
            <w:noProof/>
            <w:sz w:val="22"/>
            <w:szCs w:val="22"/>
          </w:rPr>
          <w:t>5.</w:t>
        </w:r>
        <w:r w:rsidR="00895E4C">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Fitness to undertake the role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_Toc145454414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9</w:t>
        </w:r>
        <w:r w:rsidR="001026DF" w:rsidRPr="001026DF">
          <w:rPr>
            <w:noProof/>
            <w:webHidden/>
            <w:sz w:val="22"/>
            <w:szCs w:val="22"/>
          </w:rPr>
          <w:fldChar w:fldCharType="end"/>
        </w:r>
      </w:hyperlink>
    </w:p>
    <w:p w14:paraId="7F3DEFDA" w14:textId="15971403" w:rsidR="001026DF" w:rsidRPr="001026DF" w:rsidRDefault="00582207"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5" w:history="1">
        <w:r w:rsidR="001026DF" w:rsidRPr="001026DF">
          <w:rPr>
            <w:rStyle w:val="Hyperlink"/>
            <w:noProof/>
            <w:sz w:val="22"/>
            <w:szCs w:val="22"/>
          </w:rPr>
          <w:t>5.</w:t>
        </w:r>
        <w:r w:rsidR="00895E4C">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Individuals who have lived or worked outside the UK</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_Toc145454415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9</w:t>
        </w:r>
        <w:r w:rsidR="001026DF" w:rsidRPr="001026DF">
          <w:rPr>
            <w:noProof/>
            <w:webHidden/>
            <w:sz w:val="22"/>
            <w:szCs w:val="22"/>
          </w:rPr>
          <w:fldChar w:fldCharType="end"/>
        </w:r>
      </w:hyperlink>
    </w:p>
    <w:p w14:paraId="06277569" w14:textId="4ECFED3D" w:rsidR="001026DF" w:rsidRPr="001026DF" w:rsidRDefault="00582207"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6" w:history="1">
        <w:r w:rsidR="001026DF" w:rsidRPr="001026DF">
          <w:rPr>
            <w:rStyle w:val="Hyperlink"/>
            <w:noProof/>
            <w:sz w:val="22"/>
            <w:szCs w:val="22"/>
          </w:rPr>
          <w:t>5.</w:t>
        </w:r>
        <w:r w:rsidR="00895E4C">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Childcare disqualification declaration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_Toc145454416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10</w:t>
        </w:r>
        <w:r w:rsidR="001026DF" w:rsidRPr="001026DF">
          <w:rPr>
            <w:noProof/>
            <w:webHidden/>
            <w:sz w:val="22"/>
            <w:szCs w:val="22"/>
          </w:rPr>
          <w:fldChar w:fldCharType="end"/>
        </w:r>
      </w:hyperlink>
    </w:p>
    <w:p w14:paraId="32CFF052" w14:textId="6EC6CC56" w:rsidR="001026DF" w:rsidRPr="001026DF" w:rsidRDefault="00582207"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7" w:history="1">
        <w:r w:rsidR="001026DF" w:rsidRPr="001026DF">
          <w:rPr>
            <w:rStyle w:val="Hyperlink"/>
            <w:noProof/>
            <w:sz w:val="22"/>
            <w:szCs w:val="22"/>
          </w:rPr>
          <w:t>5.</w:t>
        </w:r>
        <w:r w:rsidR="00895E4C">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Retention of documents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_Toc145454417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10</w:t>
        </w:r>
        <w:r w:rsidR="001026DF" w:rsidRPr="001026DF">
          <w:rPr>
            <w:noProof/>
            <w:webHidden/>
            <w:sz w:val="22"/>
            <w:szCs w:val="22"/>
          </w:rPr>
          <w:fldChar w:fldCharType="end"/>
        </w:r>
      </w:hyperlink>
    </w:p>
    <w:p w14:paraId="6E4355F3" w14:textId="3EAD015E" w:rsidR="001026DF" w:rsidRPr="001026DF" w:rsidRDefault="00582207"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8" w:history="1">
        <w:r w:rsidR="001026DF" w:rsidRPr="001026DF">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Single central record</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_Toc145454418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28453527" w14:textId="21420082" w:rsidR="001026DF" w:rsidRPr="001026DF" w:rsidRDefault="00582207"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9" w:history="1">
        <w:r w:rsidR="001026DF" w:rsidRPr="001026DF">
          <w:rPr>
            <w:rStyle w:val="Hyperlink"/>
            <w:noProof/>
            <w:sz w:val="22"/>
            <w:szCs w:val="22"/>
          </w:rPr>
          <w:t>7.</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_Toc145454419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0214E5F9" w14:textId="15CBC68E" w:rsidR="001026DF" w:rsidRPr="001026DF" w:rsidRDefault="00582207"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0" w:history="1">
        <w:r w:rsidR="001026DF" w:rsidRPr="001026DF">
          <w:rPr>
            <w:rStyle w:val="Hyperlink"/>
            <w:noProof/>
            <w:sz w:val="22"/>
            <w:szCs w:val="22"/>
          </w:rPr>
          <w:t>8.</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Contractors and agency workers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_Toc145454420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76C73BE6" w14:textId="49A7DE8E" w:rsidR="001026DF" w:rsidRPr="001026DF" w:rsidRDefault="00582207"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1" w:history="1">
        <w:r w:rsidR="001026DF" w:rsidRPr="001026DF">
          <w:rPr>
            <w:rStyle w:val="Hyperlink"/>
            <w:noProof/>
            <w:sz w:val="22"/>
            <w:szCs w:val="22"/>
          </w:rPr>
          <w:t>9.</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Volunteers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_Toc145454421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11</w:t>
        </w:r>
        <w:r w:rsidR="001026DF" w:rsidRPr="001026DF">
          <w:rPr>
            <w:noProof/>
            <w:webHidden/>
            <w:sz w:val="22"/>
            <w:szCs w:val="22"/>
          </w:rPr>
          <w:fldChar w:fldCharType="end"/>
        </w:r>
      </w:hyperlink>
    </w:p>
    <w:p w14:paraId="5451DA78" w14:textId="6412026A" w:rsidR="001026DF" w:rsidRPr="001026DF" w:rsidRDefault="00582207"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2" w:history="1">
        <w:r w:rsidR="001026DF" w:rsidRPr="001026DF">
          <w:rPr>
            <w:rStyle w:val="Hyperlink"/>
            <w:noProof/>
            <w:sz w:val="22"/>
            <w:szCs w:val="22"/>
          </w:rPr>
          <w:t>10.</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 xml:space="preserve">Governors – </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_Toc145454422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12</w:t>
        </w:r>
        <w:r w:rsidR="001026DF" w:rsidRPr="001026DF">
          <w:rPr>
            <w:noProof/>
            <w:webHidden/>
            <w:sz w:val="22"/>
            <w:szCs w:val="22"/>
          </w:rPr>
          <w:fldChar w:fldCharType="end"/>
        </w:r>
      </w:hyperlink>
    </w:p>
    <w:p w14:paraId="63371E5C" w14:textId="2E734A64" w:rsidR="001026DF" w:rsidRPr="001026DF" w:rsidRDefault="00582207"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3" w:history="1">
        <w:r w:rsidR="001026DF" w:rsidRPr="001026DF">
          <w:rPr>
            <w:rStyle w:val="Hyperlink"/>
            <w:noProof/>
            <w:sz w:val="22"/>
            <w:szCs w:val="22"/>
          </w:rPr>
          <w:t>Appendix 1 – Regulated Activity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_Toc145454423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13</w:t>
        </w:r>
        <w:r w:rsidR="001026DF" w:rsidRPr="001026DF">
          <w:rPr>
            <w:noProof/>
            <w:webHidden/>
            <w:sz w:val="22"/>
            <w:szCs w:val="22"/>
          </w:rPr>
          <w:fldChar w:fldCharType="end"/>
        </w:r>
      </w:hyperlink>
    </w:p>
    <w:p w14:paraId="5494976C" w14:textId="5FB6D6D6" w:rsidR="001026DF" w:rsidRPr="001026DF" w:rsidRDefault="00582207"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4" w:history="1">
        <w:r w:rsidR="001026DF" w:rsidRPr="001026DF">
          <w:rPr>
            <w:rStyle w:val="Hyperlink"/>
            <w:noProof/>
            <w:sz w:val="22"/>
            <w:szCs w:val="22"/>
          </w:rPr>
          <w:t>Appendix 2 – criminal record self-declaration form</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_Toc145454424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14</w:t>
        </w:r>
        <w:r w:rsidR="001026DF" w:rsidRPr="001026DF">
          <w:rPr>
            <w:noProof/>
            <w:webHidden/>
            <w:sz w:val="22"/>
            <w:szCs w:val="22"/>
          </w:rPr>
          <w:fldChar w:fldCharType="end"/>
        </w:r>
      </w:hyperlink>
    </w:p>
    <w:p w14:paraId="6381E891" w14:textId="76E1B13F" w:rsidR="001026DF" w:rsidRPr="001026DF" w:rsidRDefault="00582207"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5" w:history="1">
        <w:r w:rsidR="001026DF" w:rsidRPr="001026DF">
          <w:rPr>
            <w:rStyle w:val="Hyperlink"/>
            <w:noProof/>
            <w:sz w:val="22"/>
            <w:szCs w:val="22"/>
          </w:rPr>
          <w:t>Appendix 3 – online search record (sample)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_Toc145454425 \h </w:instrText>
        </w:r>
        <w:r w:rsidR="001026DF" w:rsidRPr="001026DF">
          <w:rPr>
            <w:noProof/>
            <w:webHidden/>
            <w:sz w:val="22"/>
            <w:szCs w:val="22"/>
          </w:rPr>
        </w:r>
        <w:r w:rsidR="001026DF" w:rsidRPr="001026DF">
          <w:rPr>
            <w:noProof/>
            <w:webHidden/>
            <w:sz w:val="22"/>
            <w:szCs w:val="22"/>
          </w:rPr>
          <w:fldChar w:fldCharType="separate"/>
        </w:r>
        <w:r w:rsidR="005C3C8F">
          <w:rPr>
            <w:noProof/>
            <w:webHidden/>
            <w:sz w:val="22"/>
            <w:szCs w:val="22"/>
          </w:rPr>
          <w:t>17</w:t>
        </w:r>
        <w:r w:rsidR="001026DF" w:rsidRPr="001026DF">
          <w:rPr>
            <w:noProof/>
            <w:webHidden/>
            <w:sz w:val="22"/>
            <w:szCs w:val="22"/>
          </w:rPr>
          <w:fldChar w:fldCharType="end"/>
        </w:r>
      </w:hyperlink>
    </w:p>
    <w:p w14:paraId="0EF91893" w14:textId="1E034FA2" w:rsidR="001026DF" w:rsidRDefault="00934BAA" w:rsidP="001026DF">
      <w:pPr>
        <w:spacing w:after="120"/>
        <w:rPr>
          <w:lang w:eastAsia="en-US"/>
        </w:rPr>
      </w:pPr>
      <w:r w:rsidRPr="001026DF">
        <w:rPr>
          <w:lang w:eastAsia="en-US"/>
        </w:rPr>
        <w:fldChar w:fldCharType="end"/>
      </w:r>
    </w:p>
    <w:p w14:paraId="0530810B" w14:textId="77777777" w:rsidR="00526E8F" w:rsidRDefault="00526E8F" w:rsidP="00526E8F">
      <w:pPr>
        <w:pStyle w:val="2HEADING"/>
      </w:pPr>
      <w:bookmarkStart w:id="1" w:name="_Toc145454398"/>
      <w:bookmarkEnd w:id="0"/>
      <w:r>
        <w:lastRenderedPageBreak/>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45454399"/>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238ADCBE" w:rsidR="00526E8F" w:rsidRPr="00526E8F" w:rsidRDefault="00526E8F" w:rsidP="00526E8F">
      <w:pPr>
        <w:pStyle w:val="5BULLETPOINTS"/>
      </w:pPr>
      <w:r w:rsidRPr="00526E8F">
        <w:t xml:space="preserve">attract the best possible </w:t>
      </w:r>
      <w:r w:rsidR="00232A75">
        <w:t>candidate</w:t>
      </w:r>
      <w:r w:rsidRPr="00526E8F">
        <w:t>s to vacancies on the basis of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21F38A21"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hyperlink r:id="rId12"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45454400"/>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45454401"/>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45454402"/>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45454403"/>
      <w:r w:rsidRPr="00786850">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45454404"/>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45454405"/>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lastRenderedPageBreak/>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45454406"/>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45454407"/>
      <w:r w:rsidRPr="00786850">
        <w:rPr>
          <w:szCs w:val="22"/>
        </w:rPr>
        <w:t>4.4</w:t>
      </w:r>
      <w:r w:rsidRPr="00786850">
        <w:rPr>
          <w:szCs w:val="22"/>
        </w:rPr>
        <w:tab/>
        <w:t>Shortlisting</w:t>
      </w:r>
      <w:bookmarkEnd w:id="27"/>
      <w:bookmarkEnd w:id="28"/>
      <w:bookmarkEnd w:id="29"/>
      <w:bookmarkEnd w:id="30"/>
    </w:p>
    <w:p w14:paraId="460D97F5" w14:textId="77777777"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all unspent cautions and convictions; and also,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45454408"/>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4"/>
      <w:bookmarkEnd w:id="35"/>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lastRenderedPageBreak/>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45454409"/>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or the completed form to be shared with the panel as soon as possible in order for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45454410"/>
      <w:r w:rsidRPr="00786850">
        <w:rPr>
          <w:szCs w:val="22"/>
        </w:rPr>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77777777" w:rsidR="00526E8F" w:rsidRPr="00526E8F" w:rsidRDefault="00526E8F" w:rsidP="00526E8F">
      <w:pPr>
        <w:pStyle w:val="5BULLETPOINTS"/>
      </w:pPr>
      <w:r w:rsidRPr="00526E8F">
        <w:t>provide a childcare disqualification declaration form if and when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w:t>
      </w:r>
      <w:r w:rsidRPr="00526E8F">
        <w:lastRenderedPageBreak/>
        <w:t xml:space="preserve">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45454411"/>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3"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03A8B637" w:rsidR="00526E8F" w:rsidRPr="00786850" w:rsidRDefault="00526E8F" w:rsidP="00526E8F">
      <w:pPr>
        <w:pStyle w:val="5BULLETPOINTS"/>
      </w:pPr>
      <w:r>
        <w:t>Verify</w:t>
      </w:r>
      <w:r w:rsidRPr="00786850">
        <w:t xml:space="preserve"> the candidate’s mental and physical fitness to carry out their work responsibilities.  A job </w:t>
      </w:r>
      <w:r w:rsidR="00232A75">
        <w:t>candidate</w:t>
      </w:r>
      <w:r w:rsidRPr="00786850">
        <w:t xml:space="preserve"> can be asked relevant questions about disability and health in order to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4" w:history="1">
        <w:r w:rsidRPr="00786850">
          <w:rPr>
            <w:rStyle w:val="Hyperlink"/>
          </w:rPr>
          <w:t>Gov.uk website</w:t>
        </w:r>
      </w:hyperlink>
      <w:r w:rsidRPr="00786850">
        <w:t xml:space="preserve">. </w:t>
      </w:r>
    </w:p>
    <w:p w14:paraId="64CC1FDB" w14:textId="77777777" w:rsidR="00526E8F" w:rsidRPr="00786850" w:rsidRDefault="00526E8F" w:rsidP="00526E8F">
      <w:pPr>
        <w:pStyle w:val="5BULLETPOINTS"/>
        <w:numPr>
          <w:ilvl w:val="1"/>
          <w:numId w:val="17"/>
        </w:numPr>
      </w:pPr>
      <w:r w:rsidRPr="00786850">
        <w:t xml:space="preserve">Since 1 July 2021 candidates from an EEA Country are required to provide evidence of having obtained settled status under the EU Settlement Scheme.  </w:t>
      </w:r>
    </w:p>
    <w:p w14:paraId="05EEF37F" w14:textId="77777777" w:rsidR="00526E8F" w:rsidRPr="00786850" w:rsidRDefault="00526E8F" w:rsidP="00526E8F">
      <w:pPr>
        <w:pStyle w:val="5BULLETPOINTS"/>
        <w:numPr>
          <w:ilvl w:val="1"/>
          <w:numId w:val="17"/>
        </w:numPr>
      </w:pPr>
      <w:r w:rsidRPr="00786850">
        <w:t xml:space="preserve">Since January 2021, any overseas external candidates must apply for a VISA via the </w:t>
      </w:r>
      <w:hyperlink r:id="rId15" w:history="1">
        <w:r w:rsidRPr="00786850">
          <w:rPr>
            <w:rStyle w:val="Hyperlink"/>
          </w:rPr>
          <w:t>New Points Based Immigration Scheme</w:t>
        </w:r>
      </w:hyperlink>
      <w:r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lastRenderedPageBreak/>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45454412"/>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is considered to be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6" w:history="1">
        <w:r w:rsidRPr="00526E8F">
          <w:t xml:space="preserve">Keeping children safe in education </w:t>
        </w:r>
      </w:hyperlink>
      <w:r w:rsidRPr="00526E8F">
        <w:t xml:space="preserve">and the DfE </w:t>
      </w:r>
      <w:hyperlink r:id="rId17"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18"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19"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57D742B" w:rsidR="00526E8F" w:rsidRPr="00526E8F" w:rsidRDefault="00526E8F" w:rsidP="00526E8F">
      <w:pPr>
        <w:pStyle w:val="4MAINTEXT"/>
      </w:pPr>
      <w:r w:rsidRPr="00526E8F">
        <w:t xml:space="preserve">Since 1 January 2021, TRA checks have been for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45454413"/>
      <w:r w:rsidRPr="00526E8F">
        <w:lastRenderedPageBreak/>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77777777" w:rsidR="00526E8F" w:rsidRPr="00364F7B" w:rsidRDefault="00526E8F" w:rsidP="00364F7B">
      <w:pPr>
        <w:pStyle w:val="4MAINTEXT"/>
      </w:pPr>
      <w:r w:rsidRPr="00364F7B">
        <w:t>Good quality photocopies of all documents will be taken. These will then be signed and dated by the person who has evidenced the originals and the copy should state this</w:t>
      </w:r>
      <w:r w:rsidR="00364F7B">
        <w:t xml:space="preserve"> - </w:t>
      </w:r>
      <w:r w:rsidRPr="00364F7B">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Pr="00364F7B"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364F7B" w:rsidRDefault="00526E8F" w:rsidP="00364F7B">
      <w:pPr>
        <w:pStyle w:val="4MAINTEXT"/>
      </w:pPr>
      <w:r w:rsidRPr="00364F7B">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0" w:history="1">
        <w:r w:rsidRPr="00364F7B">
          <w:rPr>
            <w:rStyle w:val="Hyperlink"/>
            <w:color w:val="000000"/>
            <w:u w:val="none"/>
          </w:rPr>
          <w:t>here.</w:t>
        </w:r>
      </w:hyperlink>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45454414"/>
      <w:r w:rsidRPr="00786850">
        <w:rPr>
          <w:szCs w:val="22"/>
          <w:shd w:val="clear" w:color="auto" w:fill="FFFFFF"/>
        </w:rPr>
        <w:t>Fitness to undertake the role</w:t>
      </w:r>
      <w:bookmarkEnd w:id="60"/>
      <w:bookmarkEnd w:id="61"/>
      <w:bookmarkEnd w:id="62"/>
      <w:bookmarkEnd w:id="63"/>
      <w:bookmarkEnd w:id="64"/>
    </w:p>
    <w:p w14:paraId="32DBD138" w14:textId="77777777"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in order to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45454415"/>
      <w:r w:rsidRPr="00786850">
        <w:rPr>
          <w:szCs w:val="22"/>
          <w:shd w:val="clear" w:color="auto" w:fill="FFFFFF"/>
        </w:rPr>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1FD159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1"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 xml:space="preserve">Where available, such evidence can be considered together with information obtained through other </w:t>
      </w:r>
      <w:r w:rsidRPr="00364F7B">
        <w:lastRenderedPageBreak/>
        <w:t>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2"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77777777"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3"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45454416"/>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This only 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45454417"/>
      <w:r>
        <w:rPr>
          <w:szCs w:val="22"/>
          <w:shd w:val="clear" w:color="auto" w:fill="FFFFFF"/>
        </w:rPr>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41D17213"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result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45454418"/>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 xml:space="preserve">n the Keeping Children Safe </w:t>
      </w:r>
      <w:r w:rsidRPr="00364F7B">
        <w:lastRenderedPageBreak/>
        <w:t>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45454419"/>
      <w:r w:rsidRPr="00786850">
        <w:rPr>
          <w:shd w:val="clear" w:color="auto" w:fill="FFFFFF"/>
        </w:rPr>
        <w:t>Induction</w:t>
      </w:r>
      <w:bookmarkEnd w:id="81"/>
      <w:bookmarkEnd w:id="82"/>
      <w:bookmarkEnd w:id="83"/>
      <w:bookmarkEnd w:id="84"/>
      <w:bookmarkEnd w:id="85"/>
    </w:p>
    <w:p w14:paraId="7D9C2B82" w14:textId="77777777" w:rsidR="00526E8F" w:rsidRPr="00364F7B" w:rsidRDefault="00526E8F" w:rsidP="00364F7B">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45454420"/>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45454421"/>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4"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77777777" w:rsidR="00364F7B" w:rsidRDefault="00526E8F" w:rsidP="00364F7B">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lastRenderedPageBreak/>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activity;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r w:rsidR="00364F7B">
        <w:t>r</w:t>
      </w:r>
      <w:r w:rsidR="00364F7B" w:rsidRPr="00786850">
        <w:t>easonable</w:t>
      </w:r>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503880E2"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45454422"/>
      <w:r w:rsidRPr="00786850">
        <w:rPr>
          <w:shd w:val="clear" w:color="auto" w:fill="FFFFFF"/>
        </w:rPr>
        <w:t>Governors</w:t>
      </w:r>
      <w:bookmarkEnd w:id="96"/>
      <w:bookmarkEnd w:id="97"/>
      <w:bookmarkEnd w:id="98"/>
      <w:bookmarkEnd w:id="99"/>
      <w:r w:rsidR="00364F7B">
        <w:rPr>
          <w:shd w:val="clear" w:color="auto" w:fill="FFFFFF"/>
        </w:rPr>
        <w:t xml:space="preserve"> </w:t>
      </w:r>
      <w:bookmarkEnd w:id="100"/>
    </w:p>
    <w:p w14:paraId="14C552BD" w14:textId="77777777"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45454423"/>
      <w:r>
        <w:lastRenderedPageBreak/>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45454424"/>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5" w:history="1">
        <w:r w:rsidRPr="00786850">
          <w:rPr>
            <w:rStyle w:val="Hyperlink"/>
          </w:rPr>
          <w:t>Nacro guidance</w:t>
        </w:r>
      </w:hyperlink>
      <w:r w:rsidRPr="00786850">
        <w:rPr>
          <w:color w:val="auto"/>
        </w:rPr>
        <w:t xml:space="preserve"> and the </w:t>
      </w:r>
      <w:hyperlink r:id="rId26"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3BCD0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and also, any adult cautions and spent convictions that are not protected could result in disciplinary proceedings or dismissal. Further advice and guidance on disclosing a criminal record can be obtained from </w:t>
      </w:r>
      <w:hyperlink r:id="rId27"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22B5334C" w:rsidR="00126B0F" w:rsidRDefault="00126B0F" w:rsidP="00BA6DA4">
      <w:pPr>
        <w:pStyle w:val="4MAINTEXT"/>
      </w:pPr>
    </w:p>
    <w:p w14:paraId="1C7DB23E" w14:textId="5374C893" w:rsidR="00D94E8D" w:rsidRDefault="00D94E8D" w:rsidP="00BA6DA4">
      <w:pPr>
        <w:pStyle w:val="4MAINTEXT"/>
      </w:pPr>
    </w:p>
    <w:p w14:paraId="423F86EB" w14:textId="1A27C535" w:rsidR="00D94E8D" w:rsidRDefault="00D94E8D" w:rsidP="00BA6DA4">
      <w:pPr>
        <w:pStyle w:val="4MAINTEXT"/>
      </w:pPr>
    </w:p>
    <w:p w14:paraId="02C541F2" w14:textId="647FA386" w:rsidR="00D94E8D" w:rsidRDefault="00D94E8D" w:rsidP="00BA6DA4">
      <w:pPr>
        <w:pStyle w:val="4MAINTEXT"/>
      </w:pPr>
    </w:p>
    <w:p w14:paraId="0FB137E2" w14:textId="77777777" w:rsidR="00D94E8D" w:rsidRDefault="00D94E8D"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00126B0F">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lastRenderedPageBreak/>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00126B0F">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00126B0F">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00126B0F">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00BF4F48">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35D5DDBC" w:rsidR="00526E8F" w:rsidRDefault="00D94E8D" w:rsidP="00BF4F48">
            <w:pPr>
              <w:jc w:val="both"/>
              <w:rPr>
                <w:rFonts w:cs="Arial"/>
                <w:b/>
                <w:i/>
              </w:rPr>
            </w:pPr>
            <w:r w:rsidRPr="00D94E8D">
              <w:rPr>
                <w:rFonts w:cs="Arial"/>
              </w:rPr>
              <w:t>Parkside School</w:t>
            </w:r>
            <w:r w:rsidR="00526E8F" w:rsidRPr="00364F7B">
              <w:rPr>
                <w:rFonts w:cs="Arial"/>
                <w:b/>
                <w:i/>
              </w:rPr>
              <w:t xml:space="preserve">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bookmarkStart w:id="111" w:name="_GoBack"/>
            <w:bookmarkEnd w:id="111"/>
          </w:p>
          <w:p w14:paraId="4DF89E46" w14:textId="77777777" w:rsidR="00364F7B" w:rsidRPr="00BA6DA4" w:rsidRDefault="00364F7B" w:rsidP="00BF4F48">
            <w:pPr>
              <w:jc w:val="both"/>
              <w:rPr>
                <w:rFonts w:cs="Arial"/>
                <w:sz w:val="12"/>
                <w:szCs w:val="12"/>
              </w:rPr>
            </w:pPr>
          </w:p>
        </w:tc>
      </w:tr>
      <w:tr w:rsidR="00526E8F" w:rsidRPr="00364F7B" w14:paraId="2A78517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77777777" w:rsidR="00526E8F" w:rsidRDefault="00526E8F" w:rsidP="00BF4F48">
            <w:pPr>
              <w:autoSpaceDE w:val="0"/>
              <w:autoSpaceDN w:val="0"/>
              <w:textAlignment w:val="center"/>
              <w:rPr>
                <w:rFonts w:cs="Arial"/>
                <w:lang w:val="en-US"/>
              </w:rPr>
            </w:pPr>
            <w:r w:rsidRPr="00364F7B">
              <w:rPr>
                <w:rFonts w:cs="Arial"/>
                <w:lang w:val="en-US"/>
              </w:rPr>
              <w:t xml:space="preserve">Do you have any unspent conditional cautions or convictions?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00BF4F48">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28"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582207"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582207"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End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582207"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582207"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End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BF4F48">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Pr="00364F7B" w:rsidRDefault="00526E8F" w:rsidP="00BF4F48">
            <w:pPr>
              <w:pStyle w:val="NoSpacing"/>
              <w:jc w:val="both"/>
              <w:rPr>
                <w:rFonts w:cs="Arial"/>
                <w:b/>
              </w:rPr>
            </w:pPr>
            <w:r w:rsidRPr="00364F7B">
              <w:rPr>
                <w:rFonts w:cs="Arial"/>
                <w:b/>
              </w:rPr>
              <w:t>If you have answered YES to any of the questions above please provide full details;</w:t>
            </w: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00BF4F48">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2027E993" w14:textId="77777777" w:rsidR="00526E8F"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w:t>
            </w:r>
          </w:p>
          <w:p w14:paraId="36387D2D" w14:textId="77777777" w:rsidR="00364F7B" w:rsidRPr="00BA6DA4" w:rsidRDefault="00364F7B" w:rsidP="00BF4F48">
            <w:pPr>
              <w:pStyle w:val="NoSpacing"/>
              <w:jc w:val="both"/>
              <w:rPr>
                <w:rFonts w:cs="Arial"/>
                <w:b/>
                <w:sz w:val="12"/>
                <w:szCs w:val="12"/>
              </w:rPr>
            </w:pPr>
          </w:p>
        </w:tc>
      </w:tr>
      <w:tr w:rsidR="00526E8F" w:rsidRPr="00364F7B" w14:paraId="561424B9" w14:textId="77777777" w:rsidTr="00BF4F48">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7B27BA4A" w14:textId="1A0089EE" w:rsidR="00BA6DA4" w:rsidRDefault="00526E8F" w:rsidP="00BF4F48">
            <w:pPr>
              <w:rPr>
                <w:rFonts w:cs="Arial"/>
              </w:rPr>
            </w:pPr>
            <w:r w:rsidRPr="00364F7B">
              <w:rPr>
                <w:rFonts w:cs="Arial"/>
              </w:rPr>
              <w:t xml:space="preserve">I declare that the information provided on this form is correct. I understand that the declaration of a criminal record will not necessarily prevent me from being offered this role </w:t>
            </w:r>
            <w:r w:rsidRPr="00D94E8D">
              <w:rPr>
                <w:rFonts w:cs="Arial"/>
              </w:rPr>
              <w:t xml:space="preserve">at </w:t>
            </w:r>
            <w:r w:rsidR="00D94E8D" w:rsidRPr="00D94E8D">
              <w:rPr>
                <w:rFonts w:cs="Arial"/>
              </w:rPr>
              <w:t xml:space="preserve">Parkside School </w:t>
            </w:r>
            <w:r w:rsidRPr="00364F7B">
              <w:rPr>
                <w:rFonts w:cs="Arial"/>
              </w:rPr>
              <w:t>however failure to disclose may result in an offer of employment being withdrawn.</w:t>
            </w:r>
          </w:p>
          <w:p w14:paraId="37370DAB" w14:textId="36C51ED3" w:rsidR="00BA6DA4" w:rsidRPr="00BA6DA4" w:rsidRDefault="00BA6DA4" w:rsidP="00BF4F48">
            <w:pPr>
              <w:rPr>
                <w:rFonts w:cs="Arial"/>
                <w:sz w:val="12"/>
                <w:szCs w:val="12"/>
              </w:rPr>
            </w:pPr>
          </w:p>
        </w:tc>
      </w:tr>
      <w:tr w:rsidR="00526E8F" w:rsidRPr="00364F7B" w14:paraId="05B30B6E" w14:textId="77777777" w:rsidTr="00BF4F48">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2" w:name="_Toc109403354"/>
      <w:bookmarkStart w:id="113" w:name="_Toc115698824"/>
      <w:bookmarkStart w:id="114" w:name="_Toc115700621"/>
      <w:bookmarkStart w:id="115" w:name="_Toc145454425"/>
      <w:r w:rsidRPr="00786850">
        <w:lastRenderedPageBreak/>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2"/>
      <w:bookmarkEnd w:id="113"/>
      <w:bookmarkEnd w:id="114"/>
      <w:bookmarkEnd w:id="115"/>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29"/>
      <w:footerReference w:type="default" r:id="rId30"/>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E2C7F" w14:textId="77777777" w:rsidR="00582207" w:rsidRDefault="00582207" w:rsidP="00396A11">
      <w:r>
        <w:separator/>
      </w:r>
    </w:p>
  </w:endnote>
  <w:endnote w:type="continuationSeparator" w:id="0">
    <w:p w14:paraId="74024C0F" w14:textId="77777777" w:rsidR="00582207" w:rsidRDefault="00582207" w:rsidP="00396A11">
      <w:r>
        <w:continuationSeparator/>
      </w:r>
    </w:p>
  </w:endnote>
  <w:endnote w:type="continuationNotice" w:id="1">
    <w:p w14:paraId="2BF10A13" w14:textId="77777777" w:rsidR="00582207" w:rsidRDefault="005822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altName w:val="Calibri"/>
    <w:charset w:val="00"/>
    <w:family w:val="auto"/>
    <w:pitch w:val="variable"/>
    <w:sig w:usb0="A00002FF" w:usb1="5000204B" w:usb2="00000000" w:usb3="00000000" w:csb0="00000197" w:csb1="00000000"/>
  </w:font>
  <w:font w:name="Noto Sans Symbols">
    <w:altName w:val="Calibri"/>
    <w:charset w:val="00"/>
    <w:family w:val="auto"/>
    <w:pitch w:val="default"/>
  </w:font>
  <w:font w:name="Roboto">
    <w:altName w:val="Arial"/>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1D9FD5C7" w:rsidR="004B4030" w:rsidRPr="004B4030" w:rsidRDefault="001878DB"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28089457" w:rsidR="004B4030" w:rsidRPr="004B4030" w:rsidRDefault="004B4030" w:rsidP="004B4030">
          <w:pPr>
            <w:pStyle w:val="Footer"/>
          </w:pPr>
          <w:r w:rsidRPr="004B4030">
            <w:t>© HFL Education 202</w:t>
          </w:r>
          <w:r w:rsidR="008342B7">
            <w:t>3</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97F2F" w14:textId="77777777" w:rsidR="00582207" w:rsidRDefault="00582207" w:rsidP="00396A11">
      <w:r>
        <w:separator/>
      </w:r>
    </w:p>
  </w:footnote>
  <w:footnote w:type="continuationSeparator" w:id="0">
    <w:p w14:paraId="27D7F88B" w14:textId="77777777" w:rsidR="00582207" w:rsidRDefault="00582207" w:rsidP="00396A11">
      <w:r>
        <w:continuationSeparator/>
      </w:r>
    </w:p>
  </w:footnote>
  <w:footnote w:type="continuationNotice" w:id="1">
    <w:p w14:paraId="38E4E224" w14:textId="77777777" w:rsidR="00582207" w:rsidRDefault="005822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1"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3"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9"/>
  </w:num>
  <w:num w:numId="4">
    <w:abstractNumId w:val="8"/>
  </w:num>
  <w:num w:numId="5">
    <w:abstractNumId w:val="13"/>
  </w:num>
  <w:num w:numId="6">
    <w:abstractNumId w:val="33"/>
  </w:num>
  <w:num w:numId="7">
    <w:abstractNumId w:val="10"/>
  </w:num>
  <w:num w:numId="8">
    <w:abstractNumId w:val="20"/>
  </w:num>
  <w:num w:numId="9">
    <w:abstractNumId w:val="40"/>
  </w:num>
  <w:num w:numId="10">
    <w:abstractNumId w:val="25"/>
  </w:num>
  <w:num w:numId="11">
    <w:abstractNumId w:val="21"/>
  </w:num>
  <w:num w:numId="12">
    <w:abstractNumId w:val="30"/>
  </w:num>
  <w:num w:numId="13">
    <w:abstractNumId w:val="18"/>
  </w:num>
  <w:num w:numId="14">
    <w:abstractNumId w:val="15"/>
  </w:num>
  <w:num w:numId="15">
    <w:abstractNumId w:val="35"/>
  </w:num>
  <w:num w:numId="16">
    <w:abstractNumId w:val="5"/>
  </w:num>
  <w:num w:numId="17">
    <w:abstractNumId w:val="28"/>
  </w:num>
  <w:num w:numId="18">
    <w:abstractNumId w:val="12"/>
  </w:num>
  <w:num w:numId="19">
    <w:abstractNumId w:val="36"/>
  </w:num>
  <w:num w:numId="20">
    <w:abstractNumId w:val="22"/>
  </w:num>
  <w:num w:numId="21">
    <w:abstractNumId w:val="26"/>
  </w:num>
  <w:num w:numId="22">
    <w:abstractNumId w:val="4"/>
  </w:num>
  <w:num w:numId="23">
    <w:abstractNumId w:val="0"/>
  </w:num>
  <w:num w:numId="24">
    <w:abstractNumId w:val="16"/>
  </w:num>
  <w:num w:numId="25">
    <w:abstractNumId w:val="32"/>
  </w:num>
  <w:num w:numId="26">
    <w:abstractNumId w:val="23"/>
  </w:num>
  <w:num w:numId="27">
    <w:abstractNumId w:val="37"/>
  </w:num>
  <w:num w:numId="28">
    <w:abstractNumId w:val="19"/>
  </w:num>
  <w:num w:numId="29">
    <w:abstractNumId w:val="38"/>
  </w:num>
  <w:num w:numId="30">
    <w:abstractNumId w:val="24"/>
  </w:num>
  <w:num w:numId="31">
    <w:abstractNumId w:val="14"/>
  </w:num>
  <w:num w:numId="32">
    <w:abstractNumId w:val="42"/>
  </w:num>
  <w:num w:numId="33">
    <w:abstractNumId w:val="1"/>
  </w:num>
  <w:num w:numId="34">
    <w:abstractNumId w:val="41"/>
  </w:num>
  <w:num w:numId="35">
    <w:abstractNumId w:val="43"/>
  </w:num>
  <w:num w:numId="36">
    <w:abstractNumId w:val="11"/>
  </w:num>
  <w:num w:numId="37">
    <w:abstractNumId w:val="6"/>
  </w:num>
  <w:num w:numId="38">
    <w:abstractNumId w:val="2"/>
  </w:num>
  <w:num w:numId="39">
    <w:abstractNumId w:val="31"/>
  </w:num>
  <w:num w:numId="40">
    <w:abstractNumId w:val="17"/>
  </w:num>
  <w:num w:numId="41">
    <w:abstractNumId w:val="34"/>
  </w:num>
  <w:num w:numId="42">
    <w:abstractNumId w:val="27"/>
  </w:num>
  <w:num w:numId="43">
    <w:abstractNumId w:val="29"/>
  </w:num>
  <w:num w:numId="44">
    <w:abstractNumId w:val="44"/>
  </w:num>
  <w:num w:numId="45">
    <w:abstractNumId w:val="25"/>
    <w:lvlOverride w:ilvl="0">
      <w:startOverride w:val="12"/>
    </w:lvlOverride>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317B7"/>
    <w:rsid w:val="00051872"/>
    <w:rsid w:val="00057D8D"/>
    <w:rsid w:val="00060156"/>
    <w:rsid w:val="0006152E"/>
    <w:rsid w:val="0006702E"/>
    <w:rsid w:val="00067835"/>
    <w:rsid w:val="00067C98"/>
    <w:rsid w:val="00076496"/>
    <w:rsid w:val="000839B9"/>
    <w:rsid w:val="000A6162"/>
    <w:rsid w:val="000C0992"/>
    <w:rsid w:val="000C126D"/>
    <w:rsid w:val="000C79E7"/>
    <w:rsid w:val="000D0882"/>
    <w:rsid w:val="001026DF"/>
    <w:rsid w:val="00102748"/>
    <w:rsid w:val="001149C5"/>
    <w:rsid w:val="00124C57"/>
    <w:rsid w:val="00126B0F"/>
    <w:rsid w:val="00137B66"/>
    <w:rsid w:val="00140335"/>
    <w:rsid w:val="00170495"/>
    <w:rsid w:val="00170C22"/>
    <w:rsid w:val="00183EB0"/>
    <w:rsid w:val="001878DB"/>
    <w:rsid w:val="00192261"/>
    <w:rsid w:val="001A3A52"/>
    <w:rsid w:val="001B056A"/>
    <w:rsid w:val="001B1EA2"/>
    <w:rsid w:val="001D089D"/>
    <w:rsid w:val="001D6B78"/>
    <w:rsid w:val="001E1934"/>
    <w:rsid w:val="001E5174"/>
    <w:rsid w:val="00204BD2"/>
    <w:rsid w:val="00205E10"/>
    <w:rsid w:val="0020658D"/>
    <w:rsid w:val="0021710B"/>
    <w:rsid w:val="0022739A"/>
    <w:rsid w:val="00232A75"/>
    <w:rsid w:val="0028126D"/>
    <w:rsid w:val="002830E0"/>
    <w:rsid w:val="00291B7A"/>
    <w:rsid w:val="00297FBE"/>
    <w:rsid w:val="002A2EF4"/>
    <w:rsid w:val="002B6726"/>
    <w:rsid w:val="002C4D5A"/>
    <w:rsid w:val="002D48E8"/>
    <w:rsid w:val="002E1470"/>
    <w:rsid w:val="002E7334"/>
    <w:rsid w:val="0030179F"/>
    <w:rsid w:val="003124D4"/>
    <w:rsid w:val="00313B0E"/>
    <w:rsid w:val="003175DF"/>
    <w:rsid w:val="00325949"/>
    <w:rsid w:val="00344546"/>
    <w:rsid w:val="0036038E"/>
    <w:rsid w:val="00364F7B"/>
    <w:rsid w:val="00385596"/>
    <w:rsid w:val="00396A11"/>
    <w:rsid w:val="003C22F9"/>
    <w:rsid w:val="003F08FD"/>
    <w:rsid w:val="003F1DA8"/>
    <w:rsid w:val="003F455B"/>
    <w:rsid w:val="00401551"/>
    <w:rsid w:val="004078A8"/>
    <w:rsid w:val="0043099D"/>
    <w:rsid w:val="004355AF"/>
    <w:rsid w:val="00437CE6"/>
    <w:rsid w:val="0046245D"/>
    <w:rsid w:val="00465E28"/>
    <w:rsid w:val="004817A2"/>
    <w:rsid w:val="00484348"/>
    <w:rsid w:val="004B4030"/>
    <w:rsid w:val="004D36EC"/>
    <w:rsid w:val="00500D10"/>
    <w:rsid w:val="00521DB2"/>
    <w:rsid w:val="0052267E"/>
    <w:rsid w:val="00526E8F"/>
    <w:rsid w:val="00531802"/>
    <w:rsid w:val="00536E46"/>
    <w:rsid w:val="00555A70"/>
    <w:rsid w:val="00576BB9"/>
    <w:rsid w:val="00582207"/>
    <w:rsid w:val="005902FA"/>
    <w:rsid w:val="005903AD"/>
    <w:rsid w:val="00591418"/>
    <w:rsid w:val="005A438B"/>
    <w:rsid w:val="005A7272"/>
    <w:rsid w:val="005B1719"/>
    <w:rsid w:val="005B2F5D"/>
    <w:rsid w:val="005C3C8F"/>
    <w:rsid w:val="005C713F"/>
    <w:rsid w:val="005E4272"/>
    <w:rsid w:val="00615BC1"/>
    <w:rsid w:val="00616694"/>
    <w:rsid w:val="006322DE"/>
    <w:rsid w:val="00636D5E"/>
    <w:rsid w:val="00645465"/>
    <w:rsid w:val="00646E6A"/>
    <w:rsid w:val="0065037C"/>
    <w:rsid w:val="00650E50"/>
    <w:rsid w:val="0065137D"/>
    <w:rsid w:val="00655D9B"/>
    <w:rsid w:val="00677021"/>
    <w:rsid w:val="006C6B79"/>
    <w:rsid w:val="006D5315"/>
    <w:rsid w:val="006D68A2"/>
    <w:rsid w:val="006E5A84"/>
    <w:rsid w:val="006F2A69"/>
    <w:rsid w:val="006F2DD6"/>
    <w:rsid w:val="006F69E7"/>
    <w:rsid w:val="007006F2"/>
    <w:rsid w:val="00706587"/>
    <w:rsid w:val="00712919"/>
    <w:rsid w:val="00730EC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F4800"/>
    <w:rsid w:val="0092162E"/>
    <w:rsid w:val="00924E07"/>
    <w:rsid w:val="00927E90"/>
    <w:rsid w:val="00927F78"/>
    <w:rsid w:val="00931C31"/>
    <w:rsid w:val="00933EB4"/>
    <w:rsid w:val="00934BAA"/>
    <w:rsid w:val="00981DFC"/>
    <w:rsid w:val="009C367F"/>
    <w:rsid w:val="009E0550"/>
    <w:rsid w:val="009E5586"/>
    <w:rsid w:val="009F5FAD"/>
    <w:rsid w:val="00A0377D"/>
    <w:rsid w:val="00A06907"/>
    <w:rsid w:val="00A2662A"/>
    <w:rsid w:val="00A274F3"/>
    <w:rsid w:val="00A27F51"/>
    <w:rsid w:val="00A66E59"/>
    <w:rsid w:val="00A725BE"/>
    <w:rsid w:val="00A77BA2"/>
    <w:rsid w:val="00AC16FB"/>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C03E92"/>
    <w:rsid w:val="00C31DED"/>
    <w:rsid w:val="00C370C0"/>
    <w:rsid w:val="00C556BB"/>
    <w:rsid w:val="00C6070B"/>
    <w:rsid w:val="00C67A29"/>
    <w:rsid w:val="00CA35B4"/>
    <w:rsid w:val="00CA79C0"/>
    <w:rsid w:val="00CF58DF"/>
    <w:rsid w:val="00D0011F"/>
    <w:rsid w:val="00D0130A"/>
    <w:rsid w:val="00D0644E"/>
    <w:rsid w:val="00D069D7"/>
    <w:rsid w:val="00D23D51"/>
    <w:rsid w:val="00D34BBF"/>
    <w:rsid w:val="00D52C68"/>
    <w:rsid w:val="00D5566C"/>
    <w:rsid w:val="00D61388"/>
    <w:rsid w:val="00D62AF4"/>
    <w:rsid w:val="00D64620"/>
    <w:rsid w:val="00D826E1"/>
    <w:rsid w:val="00D83815"/>
    <w:rsid w:val="00D847BE"/>
    <w:rsid w:val="00D944CC"/>
    <w:rsid w:val="00D94E8D"/>
    <w:rsid w:val="00DB6F7F"/>
    <w:rsid w:val="00DC6A84"/>
    <w:rsid w:val="00E065A4"/>
    <w:rsid w:val="00E24480"/>
    <w:rsid w:val="00E3188E"/>
    <w:rsid w:val="00E37A6D"/>
    <w:rsid w:val="00E52355"/>
    <w:rsid w:val="00E530E2"/>
    <w:rsid w:val="00E67971"/>
    <w:rsid w:val="00E75CFC"/>
    <w:rsid w:val="00E812FA"/>
    <w:rsid w:val="00E876C8"/>
    <w:rsid w:val="00E87D69"/>
    <w:rsid w:val="00E9568D"/>
    <w:rsid w:val="00EC55BE"/>
    <w:rsid w:val="00ED6F42"/>
    <w:rsid w:val="00EE79FC"/>
    <w:rsid w:val="00F078E9"/>
    <w:rsid w:val="00F139C8"/>
    <w:rsid w:val="00F162A0"/>
    <w:rsid w:val="00F32590"/>
    <w:rsid w:val="00F5252A"/>
    <w:rsid w:val="00F64715"/>
    <w:rsid w:val="00F71269"/>
    <w:rsid w:val="00F724EF"/>
    <w:rsid w:val="00F733D8"/>
    <w:rsid w:val="00FA2A62"/>
    <w:rsid w:val="00FA3FE1"/>
    <w:rsid w:val="00FE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 w:type="paragraph" w:styleId="NormalWeb">
    <w:name w:val="Normal (Web)"/>
    <w:basedOn w:val="Normal"/>
    <w:uiPriority w:val="99"/>
    <w:semiHidden/>
    <w:unhideWhenUsed/>
    <w:rsid w:val="000C0992"/>
    <w:pPr>
      <w:widowControl/>
      <w:adjustRightInd/>
      <w:spacing w:before="100" w:beforeAutospacing="1" w:after="100" w:afterAutospacing="1"/>
      <w:textAlignment w:val="auto"/>
    </w:pPr>
    <w:rPr>
      <w:rFonts w:ascii="Times New Roman" w:hAnsi="Times New Roman"/>
      <w:sz w:val="24"/>
      <w:szCs w:val="24"/>
    </w:rPr>
  </w:style>
  <w:style w:type="character" w:customStyle="1" w:styleId="apple-tab-span">
    <w:name w:val="apple-tab-span"/>
    <w:basedOn w:val="DefaultParagraphFont"/>
    <w:rsid w:val="000C0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 w:id="198731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identity-checking-guidelines" TargetMode="External"/><Relationship Id="rId18" Type="http://schemas.openxmlformats.org/officeDocument/2006/relationships/hyperlink" Target="https://teacherservices.education.gov.uk/" TargetMode="External"/><Relationship Id="rId26"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www.gov.uk/government/publications/criminal-records-checks-for-overseas-applicants" TargetMode="External"/><Relationship Id="rId7" Type="http://schemas.openxmlformats.org/officeDocument/2006/relationships/settings" Target="settings.xml"/><Relationship Id="rId12" Type="http://schemas.openxmlformats.org/officeDocument/2006/relationships/hyperlink" Target="https://www.gov.uk/government/publications/keeping-children-safe-in-education--2" TargetMode="External"/><Relationship Id="rId17" Type="http://schemas.openxmlformats.org/officeDocument/2006/relationships/hyperlink" Target="https://www.gov.uk/government/publications/governance-handbook" TargetMode="External"/><Relationship Id="rId25"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nacro.org.uk/criminal-record-support-service/support-for-employers/asking-about-criminal-record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dbs-workforce-guida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uk-points-based-immigration-system-employer-information/the-uks-points-based-immigration-system-an-introduction-for-employers" TargetMode="External"/><Relationship Id="rId23" Type="http://schemas.openxmlformats.org/officeDocument/2006/relationships/hyperlink" Target="https://www.gov.uk/guidance/qualified-teacher-status-qt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uidance/teacher-status-checks-information-for-employer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heck-job-applicant-right-to-work" TargetMode="External"/><Relationship Id="rId22" Type="http://schemas.openxmlformats.org/officeDocument/2006/relationships/hyperlink" Target="https://www.gov.uk/guidance/recruit-teachers-from-overseas" TargetMode="External"/><Relationship Id="rId27" Type="http://schemas.openxmlformats.org/officeDocument/2006/relationships/hyperlink" Target="http://www.nacro.org.uk/data/files/practical-guidance-on-dbs-filtering-1032.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DC6E-80CE-4FBB-9348-324EBF33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3.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E5B39960-2376-470D-BD9B-EF476A95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21</TotalTime>
  <Pages>15</Pages>
  <Words>5699</Words>
  <Characters>32488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Carly Davis</cp:lastModifiedBy>
  <cp:revision>4</cp:revision>
  <cp:lastPrinted>2023-09-15T08:48:00Z</cp:lastPrinted>
  <dcterms:created xsi:type="dcterms:W3CDTF">2023-09-15T08:45:00Z</dcterms:created>
  <dcterms:modified xsi:type="dcterms:W3CDTF">2023-09-20T13:21:00Z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