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65"/>
        <w:gridCol w:w="6945"/>
      </w:tblGrid>
      <w:tr w:rsidR="00C56325" w:rsidRPr="00341749" w:rsidTr="00C56325">
        <w:tc>
          <w:tcPr>
            <w:tcW w:w="2235" w:type="dxa"/>
            <w:gridSpan w:val="2"/>
            <w:shd w:val="clear" w:color="auto" w:fill="FFFFFF" w:themeFill="background1"/>
          </w:tcPr>
          <w:p w:rsidR="00C56325" w:rsidRDefault="00C56325" w:rsidP="00C56325">
            <w:pPr>
              <w:pStyle w:val="BodyText"/>
              <w:tabs>
                <w:tab w:val="left" w:pos="4820"/>
              </w:tabs>
              <w:rPr>
                <w:b/>
              </w:rPr>
            </w:pPr>
            <w:r>
              <w:rPr>
                <w:b/>
                <w:noProof/>
                <w:lang w:eastAsia="en-GB"/>
              </w:rPr>
              <w:drawing>
                <wp:anchor distT="0" distB="0" distL="114300" distR="114300" simplePos="0" relativeHeight="251659264" behindDoc="0" locked="0" layoutInCell="1" allowOverlap="1" wp14:anchorId="413B1797" wp14:editId="1304C703">
                  <wp:simplePos x="0" y="0"/>
                  <wp:positionH relativeFrom="column">
                    <wp:posOffset>299923</wp:posOffset>
                  </wp:positionH>
                  <wp:positionV relativeFrom="paragraph">
                    <wp:posOffset>66803</wp:posOffset>
                  </wp:positionV>
                  <wp:extent cx="386166" cy="497434"/>
                  <wp:effectExtent l="38100" t="38100" r="33020" b="36195"/>
                  <wp:wrapNone/>
                  <wp:docPr id="2" name="Picture 2" descr="log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6003" cy="497225"/>
                          </a:xfrm>
                          <a:prstGeom prst="rect">
                            <a:avLst/>
                          </a:prstGeom>
                          <a:noFill/>
                          <a:ln w="28575">
                            <a:solidFill>
                              <a:srgbClr val="000066"/>
                            </a:solidFill>
                            <a:miter lim="800000"/>
                            <a:headEnd/>
                            <a:tailEnd/>
                          </a:ln>
                        </pic:spPr>
                      </pic:pic>
                    </a:graphicData>
                  </a:graphic>
                  <wp14:sizeRelH relativeFrom="page">
                    <wp14:pctWidth>0</wp14:pctWidth>
                  </wp14:sizeRelH>
                  <wp14:sizeRelV relativeFrom="page">
                    <wp14:pctHeight>0</wp14:pctHeight>
                  </wp14:sizeRelV>
                </wp:anchor>
              </w:drawing>
            </w:r>
          </w:p>
          <w:p w:rsidR="00C56325" w:rsidRDefault="00C56325" w:rsidP="00C56325">
            <w:pPr>
              <w:pStyle w:val="BodyText"/>
              <w:tabs>
                <w:tab w:val="left" w:pos="4820"/>
              </w:tabs>
              <w:rPr>
                <w:b/>
              </w:rPr>
            </w:pPr>
          </w:p>
          <w:p w:rsidR="00C56325" w:rsidRDefault="00C56325" w:rsidP="00C56325">
            <w:pPr>
              <w:pStyle w:val="BodyText"/>
              <w:tabs>
                <w:tab w:val="left" w:pos="4820"/>
              </w:tabs>
              <w:rPr>
                <w:b/>
              </w:rPr>
            </w:pPr>
          </w:p>
          <w:p w:rsidR="00C56325" w:rsidRPr="003A7880" w:rsidRDefault="00C56325" w:rsidP="001049CA">
            <w:pPr>
              <w:pStyle w:val="BodyText"/>
              <w:tabs>
                <w:tab w:val="left" w:pos="4820"/>
              </w:tabs>
              <w:rPr>
                <w:rFonts w:ascii="Times New Roman" w:hAnsi="Times New Roman"/>
                <w:b/>
                <w:szCs w:val="24"/>
              </w:rPr>
            </w:pPr>
          </w:p>
        </w:tc>
        <w:tc>
          <w:tcPr>
            <w:tcW w:w="6945" w:type="dxa"/>
            <w:shd w:val="clear" w:color="auto" w:fill="FFFFFF" w:themeFill="background1"/>
          </w:tcPr>
          <w:p w:rsidR="00C56325" w:rsidRPr="00F247A7" w:rsidRDefault="00C56325" w:rsidP="00C56325">
            <w:pPr>
              <w:pStyle w:val="BodyText"/>
              <w:tabs>
                <w:tab w:val="left" w:pos="4820"/>
              </w:tabs>
              <w:jc w:val="center"/>
              <w:rPr>
                <w:rFonts w:ascii="Times New Roman" w:hAnsi="Times New Roman"/>
                <w:b/>
                <w:sz w:val="28"/>
                <w:szCs w:val="28"/>
              </w:rPr>
            </w:pPr>
            <w:r w:rsidRPr="00F247A7">
              <w:rPr>
                <w:rFonts w:ascii="Times New Roman" w:hAnsi="Times New Roman"/>
                <w:b/>
                <w:sz w:val="28"/>
                <w:szCs w:val="28"/>
              </w:rPr>
              <w:t>Codicote C of E Primary School</w:t>
            </w:r>
          </w:p>
          <w:p w:rsidR="00C56325" w:rsidRDefault="00C56325" w:rsidP="00C56325">
            <w:pPr>
              <w:pStyle w:val="BodyText"/>
              <w:tabs>
                <w:tab w:val="left" w:pos="4820"/>
              </w:tabs>
              <w:rPr>
                <w:b/>
              </w:rPr>
            </w:pPr>
          </w:p>
          <w:p w:rsidR="00C56325" w:rsidRPr="00C56325" w:rsidRDefault="00C56325" w:rsidP="00E55FD2">
            <w:pPr>
              <w:pStyle w:val="BodyText"/>
              <w:tabs>
                <w:tab w:val="left" w:pos="4820"/>
              </w:tabs>
              <w:jc w:val="center"/>
              <w:rPr>
                <w:rFonts w:ascii="Times New Roman" w:hAnsi="Times New Roman"/>
                <w:b/>
              </w:rPr>
            </w:pPr>
            <w:r w:rsidRPr="00F247A7">
              <w:rPr>
                <w:rFonts w:ascii="Times New Roman" w:hAnsi="Times New Roman"/>
                <w:b/>
              </w:rPr>
              <w:t>Job description</w:t>
            </w:r>
            <w:r>
              <w:rPr>
                <w:rFonts w:ascii="Times New Roman" w:hAnsi="Times New Roman"/>
                <w:b/>
              </w:rPr>
              <w:t xml:space="preserve"> for: </w:t>
            </w:r>
            <w:r w:rsidR="002E166A">
              <w:rPr>
                <w:rFonts w:ascii="Times New Roman" w:hAnsi="Times New Roman"/>
                <w:b/>
              </w:rPr>
              <w:t>Site Manager</w:t>
            </w:r>
          </w:p>
        </w:tc>
      </w:tr>
      <w:tr w:rsidR="00C56325" w:rsidRPr="00341749" w:rsidTr="00C56325">
        <w:tc>
          <w:tcPr>
            <w:tcW w:w="2235" w:type="dxa"/>
            <w:gridSpan w:val="2"/>
            <w:shd w:val="clear" w:color="auto" w:fill="FFFFFF" w:themeFill="background1"/>
          </w:tcPr>
          <w:p w:rsidR="00C56325" w:rsidRPr="003A7880" w:rsidRDefault="00C56325" w:rsidP="000D5867">
            <w:pPr>
              <w:pStyle w:val="BodyText"/>
              <w:tabs>
                <w:tab w:val="left" w:pos="2268"/>
                <w:tab w:val="left" w:pos="2835"/>
                <w:tab w:val="left" w:pos="4820"/>
              </w:tabs>
              <w:rPr>
                <w:rFonts w:ascii="Times New Roman" w:hAnsi="Times New Roman"/>
                <w:b/>
                <w:szCs w:val="24"/>
              </w:rPr>
            </w:pPr>
            <w:r w:rsidRPr="003A7880">
              <w:rPr>
                <w:rFonts w:ascii="Times New Roman" w:hAnsi="Times New Roman"/>
                <w:b/>
                <w:szCs w:val="24"/>
              </w:rPr>
              <w:t xml:space="preserve">Title of job:  </w:t>
            </w:r>
          </w:p>
        </w:tc>
        <w:tc>
          <w:tcPr>
            <w:tcW w:w="6945" w:type="dxa"/>
            <w:shd w:val="clear" w:color="auto" w:fill="FFFFFF" w:themeFill="background1"/>
          </w:tcPr>
          <w:p w:rsidR="00C56325" w:rsidRPr="003A4B2F" w:rsidRDefault="003A4B2F" w:rsidP="002E166A">
            <w:pPr>
              <w:pStyle w:val="BodyText"/>
              <w:tabs>
                <w:tab w:val="left" w:pos="2268"/>
                <w:tab w:val="left" w:pos="2835"/>
                <w:tab w:val="left" w:pos="4820"/>
              </w:tabs>
              <w:rPr>
                <w:rFonts w:ascii="Times New Roman" w:hAnsi="Times New Roman"/>
                <w:b/>
              </w:rPr>
            </w:pPr>
            <w:r>
              <w:rPr>
                <w:rFonts w:ascii="Times New Roman" w:hAnsi="Times New Roman"/>
                <w:b/>
              </w:rPr>
              <w:t xml:space="preserve">  </w:t>
            </w:r>
            <w:r w:rsidR="002E166A">
              <w:rPr>
                <w:rFonts w:ascii="Times New Roman" w:hAnsi="Times New Roman"/>
                <w:b/>
              </w:rPr>
              <w:t>Site Manage</w:t>
            </w:r>
            <w:r w:rsidR="007E4578">
              <w:rPr>
                <w:rFonts w:ascii="Times New Roman" w:hAnsi="Times New Roman"/>
                <w:b/>
              </w:rPr>
              <w:t>r</w:t>
            </w:r>
          </w:p>
        </w:tc>
      </w:tr>
      <w:tr w:rsidR="00C56325" w:rsidRPr="00341749" w:rsidTr="00C56325">
        <w:tc>
          <w:tcPr>
            <w:tcW w:w="2235" w:type="dxa"/>
            <w:gridSpan w:val="2"/>
            <w:shd w:val="clear" w:color="auto" w:fill="FFFFFF" w:themeFill="background1"/>
          </w:tcPr>
          <w:p w:rsidR="00C56325" w:rsidRPr="003A7880" w:rsidRDefault="00C56325" w:rsidP="000D5867">
            <w:pPr>
              <w:pStyle w:val="BodyText"/>
              <w:tabs>
                <w:tab w:val="left" w:pos="2268"/>
                <w:tab w:val="left" w:pos="2835"/>
                <w:tab w:val="left" w:pos="4820"/>
              </w:tabs>
              <w:rPr>
                <w:rFonts w:ascii="Times New Roman" w:hAnsi="Times New Roman"/>
                <w:b/>
                <w:szCs w:val="24"/>
              </w:rPr>
            </w:pPr>
            <w:r w:rsidRPr="003A7880">
              <w:rPr>
                <w:rFonts w:ascii="Times New Roman" w:hAnsi="Times New Roman"/>
                <w:b/>
                <w:szCs w:val="24"/>
              </w:rPr>
              <w:t>Salary Range:</w:t>
            </w:r>
          </w:p>
        </w:tc>
        <w:tc>
          <w:tcPr>
            <w:tcW w:w="6945" w:type="dxa"/>
            <w:shd w:val="clear" w:color="auto" w:fill="FFFFFF" w:themeFill="background1"/>
          </w:tcPr>
          <w:p w:rsidR="00C56325" w:rsidRPr="003A4B2F" w:rsidRDefault="003A4B2F" w:rsidP="00FA1239">
            <w:pPr>
              <w:pStyle w:val="BodyText"/>
              <w:tabs>
                <w:tab w:val="left" w:pos="2268"/>
                <w:tab w:val="left" w:pos="2835"/>
                <w:tab w:val="left" w:pos="4820"/>
              </w:tabs>
              <w:rPr>
                <w:rFonts w:ascii="Times New Roman" w:hAnsi="Times New Roman"/>
                <w:b/>
              </w:rPr>
            </w:pPr>
            <w:r>
              <w:rPr>
                <w:rFonts w:ascii="Times New Roman" w:hAnsi="Times New Roman"/>
                <w:b/>
              </w:rPr>
              <w:t>Salary Range: H4</w:t>
            </w:r>
            <w:r w:rsidR="002E166A">
              <w:rPr>
                <w:rFonts w:ascii="Times New Roman" w:hAnsi="Times New Roman"/>
                <w:b/>
              </w:rPr>
              <w:t>/H5</w:t>
            </w:r>
          </w:p>
        </w:tc>
      </w:tr>
      <w:tr w:rsidR="00C56325" w:rsidRPr="00341749" w:rsidTr="00C56325">
        <w:tc>
          <w:tcPr>
            <w:tcW w:w="2235" w:type="dxa"/>
            <w:gridSpan w:val="2"/>
            <w:shd w:val="clear" w:color="auto" w:fill="FFFFFF" w:themeFill="background1"/>
          </w:tcPr>
          <w:p w:rsidR="00C56325" w:rsidRPr="003A7880" w:rsidRDefault="00C56325" w:rsidP="000D5867">
            <w:pPr>
              <w:pStyle w:val="BodyText"/>
              <w:tabs>
                <w:tab w:val="left" w:pos="2268"/>
                <w:tab w:val="left" w:pos="2835"/>
                <w:tab w:val="left" w:pos="4820"/>
              </w:tabs>
              <w:rPr>
                <w:rFonts w:ascii="Times New Roman" w:hAnsi="Times New Roman"/>
                <w:b/>
                <w:szCs w:val="24"/>
              </w:rPr>
            </w:pPr>
            <w:r w:rsidRPr="003A7880">
              <w:rPr>
                <w:rFonts w:ascii="Times New Roman" w:hAnsi="Times New Roman"/>
                <w:b/>
                <w:szCs w:val="24"/>
              </w:rPr>
              <w:t xml:space="preserve">Hours: </w:t>
            </w:r>
          </w:p>
        </w:tc>
        <w:tc>
          <w:tcPr>
            <w:tcW w:w="6945" w:type="dxa"/>
            <w:shd w:val="clear" w:color="auto" w:fill="FFFFFF" w:themeFill="background1"/>
          </w:tcPr>
          <w:p w:rsidR="00C56325" w:rsidRPr="003A7880" w:rsidRDefault="003A4B2F" w:rsidP="000D5867">
            <w:pPr>
              <w:rPr>
                <w:b/>
                <w:sz w:val="24"/>
                <w:szCs w:val="24"/>
              </w:rPr>
            </w:pPr>
            <w:r>
              <w:rPr>
                <w:b/>
                <w:sz w:val="24"/>
                <w:szCs w:val="24"/>
              </w:rPr>
              <w:t>37</w:t>
            </w:r>
            <w:r w:rsidR="00C56325" w:rsidRPr="003A7880">
              <w:rPr>
                <w:b/>
                <w:sz w:val="24"/>
                <w:szCs w:val="24"/>
              </w:rPr>
              <w:t xml:space="preserve">  hours per week</w:t>
            </w:r>
          </w:p>
        </w:tc>
      </w:tr>
      <w:tr w:rsidR="00C56325" w:rsidRPr="00341749" w:rsidTr="00C56325">
        <w:tc>
          <w:tcPr>
            <w:tcW w:w="2235" w:type="dxa"/>
            <w:gridSpan w:val="2"/>
            <w:shd w:val="clear" w:color="auto" w:fill="FFFFFF" w:themeFill="background1"/>
          </w:tcPr>
          <w:p w:rsidR="00C56325" w:rsidRPr="003A7880" w:rsidRDefault="00C56325" w:rsidP="000D5867">
            <w:pPr>
              <w:pStyle w:val="BodyText"/>
              <w:tabs>
                <w:tab w:val="left" w:pos="2268"/>
                <w:tab w:val="left" w:pos="2835"/>
                <w:tab w:val="left" w:pos="4820"/>
              </w:tabs>
              <w:rPr>
                <w:rFonts w:ascii="Times New Roman" w:hAnsi="Times New Roman"/>
                <w:b/>
                <w:szCs w:val="24"/>
              </w:rPr>
            </w:pPr>
            <w:r w:rsidRPr="003A7880">
              <w:rPr>
                <w:rFonts w:ascii="Times New Roman" w:hAnsi="Times New Roman"/>
                <w:b/>
                <w:szCs w:val="24"/>
              </w:rPr>
              <w:t xml:space="preserve">Reports to: </w:t>
            </w:r>
          </w:p>
        </w:tc>
        <w:tc>
          <w:tcPr>
            <w:tcW w:w="6945" w:type="dxa"/>
            <w:shd w:val="clear" w:color="auto" w:fill="FFFFFF" w:themeFill="background1"/>
          </w:tcPr>
          <w:p w:rsidR="00C56325" w:rsidRPr="003A7880" w:rsidRDefault="00C56325" w:rsidP="000D5867">
            <w:pPr>
              <w:rPr>
                <w:b/>
                <w:sz w:val="24"/>
                <w:szCs w:val="24"/>
              </w:rPr>
            </w:pPr>
            <w:r w:rsidRPr="003A7880">
              <w:rPr>
                <w:b/>
                <w:sz w:val="24"/>
                <w:szCs w:val="24"/>
              </w:rPr>
              <w:t>Headteacher</w:t>
            </w:r>
          </w:p>
        </w:tc>
      </w:tr>
      <w:tr w:rsidR="00C56325" w:rsidRPr="00341749" w:rsidTr="00C56325">
        <w:tc>
          <w:tcPr>
            <w:tcW w:w="2235" w:type="dxa"/>
            <w:gridSpan w:val="2"/>
            <w:shd w:val="clear" w:color="auto" w:fill="FFFFFF" w:themeFill="background1"/>
          </w:tcPr>
          <w:p w:rsidR="00C56325" w:rsidRPr="003A7880" w:rsidRDefault="00C56325" w:rsidP="00C56325">
            <w:pPr>
              <w:pStyle w:val="BodyText"/>
              <w:tabs>
                <w:tab w:val="left" w:pos="2268"/>
                <w:tab w:val="left" w:pos="2835"/>
                <w:tab w:val="left" w:pos="4820"/>
              </w:tabs>
              <w:rPr>
                <w:rFonts w:ascii="Times New Roman" w:hAnsi="Times New Roman"/>
                <w:b/>
                <w:szCs w:val="24"/>
              </w:rPr>
            </w:pPr>
            <w:r w:rsidRPr="003A7880">
              <w:rPr>
                <w:rFonts w:ascii="Times New Roman" w:hAnsi="Times New Roman"/>
                <w:b/>
                <w:szCs w:val="24"/>
              </w:rPr>
              <w:t xml:space="preserve">Date:  </w:t>
            </w:r>
          </w:p>
        </w:tc>
        <w:tc>
          <w:tcPr>
            <w:tcW w:w="6945" w:type="dxa"/>
            <w:shd w:val="clear" w:color="auto" w:fill="FFFFFF" w:themeFill="background1"/>
          </w:tcPr>
          <w:p w:rsidR="00C56325" w:rsidRPr="003A7880" w:rsidRDefault="0068601A" w:rsidP="000D5867">
            <w:pPr>
              <w:rPr>
                <w:b/>
                <w:sz w:val="24"/>
                <w:szCs w:val="24"/>
              </w:rPr>
            </w:pPr>
            <w:r>
              <w:rPr>
                <w:b/>
                <w:sz w:val="24"/>
                <w:szCs w:val="24"/>
              </w:rPr>
              <w:t>September 2024</w:t>
            </w:r>
          </w:p>
        </w:tc>
      </w:tr>
      <w:tr w:rsidR="00C56325" w:rsidRPr="00341749" w:rsidTr="00C56325">
        <w:tc>
          <w:tcPr>
            <w:tcW w:w="9180" w:type="dxa"/>
            <w:gridSpan w:val="3"/>
            <w:shd w:val="clear" w:color="auto" w:fill="D9D9D9" w:themeFill="background1" w:themeFillShade="D9"/>
          </w:tcPr>
          <w:p w:rsidR="00C56325" w:rsidRPr="003A7880" w:rsidRDefault="00C56325" w:rsidP="000D5867">
            <w:pPr>
              <w:rPr>
                <w:sz w:val="24"/>
                <w:szCs w:val="24"/>
              </w:rPr>
            </w:pPr>
            <w:r w:rsidRPr="003A7880">
              <w:rPr>
                <w:b/>
                <w:sz w:val="24"/>
                <w:szCs w:val="24"/>
              </w:rPr>
              <w:t>Main purpose of job</w:t>
            </w:r>
          </w:p>
        </w:tc>
      </w:tr>
      <w:tr w:rsidR="00C56325" w:rsidRPr="00341749" w:rsidTr="000D5867">
        <w:tc>
          <w:tcPr>
            <w:tcW w:w="9180" w:type="dxa"/>
            <w:gridSpan w:val="3"/>
            <w:shd w:val="clear" w:color="auto" w:fill="auto"/>
          </w:tcPr>
          <w:p w:rsidR="003A4B2F" w:rsidRPr="0094073B" w:rsidRDefault="003A4B2F" w:rsidP="003A4B2F">
            <w:pPr>
              <w:rPr>
                <w:sz w:val="24"/>
                <w:szCs w:val="24"/>
              </w:rPr>
            </w:pPr>
            <w:r w:rsidRPr="0094073B">
              <w:rPr>
                <w:sz w:val="24"/>
                <w:szCs w:val="24"/>
              </w:rPr>
              <w:t>The Codicote Staff work as a team to promote the best possible learning environment for all.  There is an expectation that everyone supports, and contributes to the aims and ethos of the school.</w:t>
            </w:r>
          </w:p>
          <w:p w:rsidR="003A4B2F" w:rsidRPr="0094073B" w:rsidRDefault="003A4B2F" w:rsidP="003A4B2F">
            <w:pPr>
              <w:numPr>
                <w:ilvl w:val="0"/>
                <w:numId w:val="12"/>
              </w:numPr>
              <w:rPr>
                <w:sz w:val="24"/>
                <w:szCs w:val="24"/>
              </w:rPr>
            </w:pPr>
            <w:r w:rsidRPr="0094073B">
              <w:rPr>
                <w:sz w:val="24"/>
                <w:szCs w:val="24"/>
              </w:rPr>
              <w:t>To create and maintain an excellent standard for our learning environment, so that it is a clean, healthy and a safe place for children and all other members of the school community.</w:t>
            </w:r>
          </w:p>
          <w:p w:rsidR="003A4B2F" w:rsidRPr="0094073B" w:rsidRDefault="003A4B2F" w:rsidP="003A4B2F">
            <w:pPr>
              <w:numPr>
                <w:ilvl w:val="0"/>
                <w:numId w:val="12"/>
              </w:numPr>
              <w:rPr>
                <w:sz w:val="24"/>
                <w:szCs w:val="24"/>
              </w:rPr>
            </w:pPr>
            <w:r w:rsidRPr="0094073B">
              <w:rPr>
                <w:sz w:val="24"/>
                <w:szCs w:val="24"/>
              </w:rPr>
              <w:t>To make a significant contribution to the improvement and maintenance of the buildings, fixtures and fittings.</w:t>
            </w:r>
          </w:p>
          <w:p w:rsidR="00C56325" w:rsidRPr="0094073B" w:rsidRDefault="00C56325" w:rsidP="003A4B2F">
            <w:pPr>
              <w:rPr>
                <w:b/>
                <w:sz w:val="24"/>
                <w:szCs w:val="24"/>
              </w:rPr>
            </w:pPr>
          </w:p>
        </w:tc>
      </w:tr>
      <w:tr w:rsidR="00C56325" w:rsidRPr="00341749" w:rsidTr="00C56325">
        <w:tc>
          <w:tcPr>
            <w:tcW w:w="9180" w:type="dxa"/>
            <w:gridSpan w:val="3"/>
            <w:shd w:val="clear" w:color="auto" w:fill="D9D9D9" w:themeFill="background1" w:themeFillShade="D9"/>
          </w:tcPr>
          <w:p w:rsidR="00C56325" w:rsidRPr="0094073B" w:rsidRDefault="003A4B2F" w:rsidP="000D5867">
            <w:pPr>
              <w:rPr>
                <w:b/>
                <w:sz w:val="24"/>
                <w:szCs w:val="24"/>
              </w:rPr>
            </w:pPr>
            <w:r w:rsidRPr="0094073B">
              <w:rPr>
                <w:b/>
                <w:sz w:val="24"/>
                <w:szCs w:val="24"/>
              </w:rPr>
              <w:t>Main Duties</w:t>
            </w:r>
          </w:p>
        </w:tc>
      </w:tr>
      <w:tr w:rsidR="00C56325" w:rsidRPr="00341749" w:rsidTr="00C56325">
        <w:tc>
          <w:tcPr>
            <w:tcW w:w="1870" w:type="dxa"/>
            <w:shd w:val="clear" w:color="auto" w:fill="D9D9D9" w:themeFill="background1" w:themeFillShade="D9"/>
          </w:tcPr>
          <w:p w:rsidR="003A4B2F" w:rsidRPr="0094073B" w:rsidRDefault="003A4B2F" w:rsidP="003A4B2F">
            <w:pPr>
              <w:rPr>
                <w:b/>
                <w:sz w:val="24"/>
                <w:szCs w:val="24"/>
              </w:rPr>
            </w:pPr>
            <w:r w:rsidRPr="0094073B">
              <w:rPr>
                <w:b/>
                <w:sz w:val="24"/>
                <w:szCs w:val="24"/>
              </w:rPr>
              <w:t>The School Building &amp; Security</w:t>
            </w:r>
          </w:p>
          <w:p w:rsidR="00C56325" w:rsidRPr="0094073B" w:rsidRDefault="00C56325" w:rsidP="003A4B2F">
            <w:pPr>
              <w:rPr>
                <w:b/>
                <w:sz w:val="24"/>
                <w:szCs w:val="24"/>
              </w:rPr>
            </w:pPr>
          </w:p>
        </w:tc>
        <w:tc>
          <w:tcPr>
            <w:tcW w:w="7310" w:type="dxa"/>
            <w:gridSpan w:val="2"/>
            <w:shd w:val="clear" w:color="auto" w:fill="auto"/>
          </w:tcPr>
          <w:p w:rsidR="003A4B2F" w:rsidRPr="0094073B" w:rsidRDefault="003A4B2F" w:rsidP="003A4B2F">
            <w:pPr>
              <w:numPr>
                <w:ilvl w:val="0"/>
                <w:numId w:val="13"/>
              </w:numPr>
              <w:rPr>
                <w:sz w:val="24"/>
                <w:szCs w:val="24"/>
              </w:rPr>
            </w:pPr>
            <w:r w:rsidRPr="0094073B">
              <w:rPr>
                <w:sz w:val="24"/>
                <w:szCs w:val="24"/>
              </w:rPr>
              <w:t>To share the vision of the Staff and the Governors to develop a pleasant working environment for all.</w:t>
            </w:r>
          </w:p>
          <w:p w:rsidR="003A4B2F" w:rsidRPr="0094073B" w:rsidRDefault="003A4B2F" w:rsidP="003A4B2F">
            <w:pPr>
              <w:numPr>
                <w:ilvl w:val="0"/>
                <w:numId w:val="13"/>
              </w:numPr>
              <w:rPr>
                <w:sz w:val="24"/>
                <w:szCs w:val="24"/>
              </w:rPr>
            </w:pPr>
            <w:r w:rsidRPr="0094073B">
              <w:rPr>
                <w:sz w:val="24"/>
                <w:szCs w:val="24"/>
              </w:rPr>
              <w:t xml:space="preserve">To ensure the security of the school’s buildings. The </w:t>
            </w:r>
            <w:proofErr w:type="spellStart"/>
            <w:r w:rsidRPr="0094073B">
              <w:rPr>
                <w:sz w:val="24"/>
                <w:szCs w:val="24"/>
              </w:rPr>
              <w:t>postholder</w:t>
            </w:r>
            <w:proofErr w:type="spellEnd"/>
            <w:r w:rsidRPr="0094073B">
              <w:rPr>
                <w:sz w:val="24"/>
                <w:szCs w:val="24"/>
              </w:rPr>
              <w:t xml:space="preserve"> will be the first designated </w:t>
            </w:r>
            <w:proofErr w:type="spellStart"/>
            <w:r w:rsidRPr="0094073B">
              <w:rPr>
                <w:sz w:val="24"/>
                <w:szCs w:val="24"/>
              </w:rPr>
              <w:t>keyholder</w:t>
            </w:r>
            <w:proofErr w:type="spellEnd"/>
            <w:r w:rsidRPr="0094073B">
              <w:rPr>
                <w:sz w:val="24"/>
                <w:szCs w:val="24"/>
              </w:rPr>
              <w:t xml:space="preserve"> of the school for emergency access to the premises.</w:t>
            </w:r>
          </w:p>
          <w:p w:rsidR="003A4B2F" w:rsidRPr="0094073B" w:rsidRDefault="003A4B2F" w:rsidP="003A4B2F">
            <w:pPr>
              <w:numPr>
                <w:ilvl w:val="0"/>
                <w:numId w:val="13"/>
              </w:numPr>
              <w:rPr>
                <w:sz w:val="24"/>
                <w:szCs w:val="24"/>
              </w:rPr>
            </w:pPr>
            <w:r w:rsidRPr="0094073B">
              <w:rPr>
                <w:sz w:val="24"/>
                <w:szCs w:val="24"/>
              </w:rPr>
              <w:t>To undertake regular security checks and identify security risks.</w:t>
            </w:r>
          </w:p>
          <w:p w:rsidR="003A4B2F" w:rsidRPr="0094073B" w:rsidRDefault="003A4B2F" w:rsidP="003A4B2F">
            <w:pPr>
              <w:numPr>
                <w:ilvl w:val="0"/>
                <w:numId w:val="13"/>
              </w:numPr>
              <w:rPr>
                <w:sz w:val="24"/>
                <w:szCs w:val="24"/>
              </w:rPr>
            </w:pPr>
            <w:r w:rsidRPr="0094073B">
              <w:rPr>
                <w:sz w:val="24"/>
                <w:szCs w:val="24"/>
              </w:rPr>
              <w:t>To ensure efficient working of the school boiler and to monitor fuel consumption.</w:t>
            </w:r>
          </w:p>
          <w:p w:rsidR="003A4B2F" w:rsidRPr="0094073B" w:rsidRDefault="003A4B2F" w:rsidP="003A4B2F">
            <w:pPr>
              <w:numPr>
                <w:ilvl w:val="0"/>
                <w:numId w:val="13"/>
              </w:numPr>
              <w:rPr>
                <w:sz w:val="24"/>
                <w:szCs w:val="24"/>
              </w:rPr>
            </w:pPr>
            <w:r w:rsidRPr="0094073B">
              <w:rPr>
                <w:sz w:val="24"/>
                <w:szCs w:val="24"/>
              </w:rPr>
              <w:t>To support the school in energy conservation, and monitor use of energy and water.</w:t>
            </w:r>
          </w:p>
          <w:p w:rsidR="003A4B2F" w:rsidRPr="0094073B" w:rsidRDefault="003A4B2F" w:rsidP="003A4B2F">
            <w:pPr>
              <w:numPr>
                <w:ilvl w:val="0"/>
                <w:numId w:val="13"/>
              </w:numPr>
              <w:rPr>
                <w:sz w:val="24"/>
                <w:szCs w:val="24"/>
              </w:rPr>
            </w:pPr>
            <w:r w:rsidRPr="0094073B">
              <w:rPr>
                <w:sz w:val="24"/>
                <w:szCs w:val="24"/>
              </w:rPr>
              <w:t>To carry out general porterage duties, including movement of furniture and equipment within the school.</w:t>
            </w:r>
          </w:p>
          <w:p w:rsidR="003A4B2F" w:rsidRPr="0094073B" w:rsidRDefault="003A4B2F" w:rsidP="003A4B2F">
            <w:pPr>
              <w:numPr>
                <w:ilvl w:val="0"/>
                <w:numId w:val="13"/>
              </w:numPr>
              <w:rPr>
                <w:sz w:val="24"/>
                <w:szCs w:val="24"/>
              </w:rPr>
            </w:pPr>
            <w:r w:rsidRPr="0094073B">
              <w:rPr>
                <w:sz w:val="24"/>
                <w:szCs w:val="24"/>
              </w:rPr>
              <w:t>To prepare areas of the school for specific events as directed by the Headteacher, Deputy Head or Office Manager e.g. erection of the school stage.</w:t>
            </w:r>
          </w:p>
          <w:p w:rsidR="003A4B2F" w:rsidRPr="0094073B" w:rsidRDefault="003A4B2F" w:rsidP="003A4B2F">
            <w:pPr>
              <w:numPr>
                <w:ilvl w:val="0"/>
                <w:numId w:val="13"/>
              </w:numPr>
              <w:rPr>
                <w:sz w:val="24"/>
                <w:szCs w:val="24"/>
              </w:rPr>
            </w:pPr>
            <w:r w:rsidRPr="0094073B">
              <w:rPr>
                <w:sz w:val="24"/>
                <w:szCs w:val="24"/>
              </w:rPr>
              <w:t>To replenish soap, paper towels and toilet paper in all cloakrooms daily.</w:t>
            </w:r>
          </w:p>
          <w:p w:rsidR="003A4B2F" w:rsidRPr="0094073B" w:rsidRDefault="003A4B2F" w:rsidP="003A4B2F">
            <w:pPr>
              <w:numPr>
                <w:ilvl w:val="0"/>
                <w:numId w:val="13"/>
              </w:numPr>
              <w:rPr>
                <w:sz w:val="24"/>
                <w:szCs w:val="24"/>
              </w:rPr>
            </w:pPr>
            <w:r w:rsidRPr="0094073B">
              <w:rPr>
                <w:sz w:val="24"/>
                <w:szCs w:val="24"/>
              </w:rPr>
              <w:t xml:space="preserve">To ensure the storage areas and cleaning room are tidy and well </w:t>
            </w:r>
            <w:proofErr w:type="gramStart"/>
            <w:r w:rsidRPr="0094073B">
              <w:rPr>
                <w:sz w:val="24"/>
                <w:szCs w:val="24"/>
              </w:rPr>
              <w:t>ordered.</w:t>
            </w:r>
            <w:proofErr w:type="gramEnd"/>
          </w:p>
          <w:p w:rsidR="003A4B2F" w:rsidRPr="0094073B" w:rsidRDefault="003A4B2F" w:rsidP="003A4B2F">
            <w:pPr>
              <w:numPr>
                <w:ilvl w:val="0"/>
                <w:numId w:val="13"/>
              </w:numPr>
              <w:rPr>
                <w:sz w:val="24"/>
                <w:szCs w:val="24"/>
              </w:rPr>
            </w:pPr>
            <w:r w:rsidRPr="0094073B">
              <w:rPr>
                <w:sz w:val="24"/>
                <w:szCs w:val="24"/>
              </w:rPr>
              <w:t xml:space="preserve">To ensure the </w:t>
            </w:r>
            <w:r w:rsidR="00B13268">
              <w:rPr>
                <w:sz w:val="24"/>
                <w:szCs w:val="24"/>
              </w:rPr>
              <w:t xml:space="preserve">boiler room is clean, tidy and </w:t>
            </w:r>
            <w:bookmarkStart w:id="0" w:name="_GoBack"/>
            <w:bookmarkEnd w:id="0"/>
            <w:r w:rsidRPr="0094073B">
              <w:rPr>
                <w:sz w:val="24"/>
                <w:szCs w:val="24"/>
              </w:rPr>
              <w:t>accessible.</w:t>
            </w:r>
          </w:p>
          <w:p w:rsidR="00C56325" w:rsidRPr="0094073B" w:rsidRDefault="00C56325" w:rsidP="000D5867">
            <w:pPr>
              <w:rPr>
                <w:b/>
                <w:sz w:val="24"/>
                <w:szCs w:val="24"/>
              </w:rPr>
            </w:pPr>
          </w:p>
        </w:tc>
      </w:tr>
      <w:tr w:rsidR="00C56325" w:rsidRPr="00341749" w:rsidTr="003A4B2F">
        <w:tc>
          <w:tcPr>
            <w:tcW w:w="1870" w:type="dxa"/>
            <w:shd w:val="clear" w:color="auto" w:fill="D9D9D9" w:themeFill="background1" w:themeFillShade="D9"/>
          </w:tcPr>
          <w:p w:rsidR="003A4B2F" w:rsidRPr="0094073B" w:rsidRDefault="003A4B2F" w:rsidP="003A4B2F">
            <w:pPr>
              <w:rPr>
                <w:b/>
                <w:sz w:val="24"/>
                <w:szCs w:val="24"/>
              </w:rPr>
            </w:pPr>
            <w:r w:rsidRPr="0094073B">
              <w:rPr>
                <w:b/>
                <w:sz w:val="24"/>
                <w:szCs w:val="24"/>
              </w:rPr>
              <w:t>The school Grounds</w:t>
            </w:r>
          </w:p>
          <w:p w:rsidR="00C56325" w:rsidRPr="0094073B" w:rsidRDefault="00C56325" w:rsidP="000D5867">
            <w:pPr>
              <w:pStyle w:val="Heading1"/>
              <w:jc w:val="left"/>
              <w:rPr>
                <w:b/>
                <w:sz w:val="24"/>
                <w:szCs w:val="24"/>
                <w:u w:val="none"/>
              </w:rPr>
            </w:pPr>
          </w:p>
        </w:tc>
        <w:tc>
          <w:tcPr>
            <w:tcW w:w="7310" w:type="dxa"/>
            <w:gridSpan w:val="2"/>
            <w:shd w:val="clear" w:color="auto" w:fill="auto"/>
          </w:tcPr>
          <w:p w:rsidR="003A4B2F" w:rsidRPr="0094073B" w:rsidRDefault="003A4B2F" w:rsidP="003A4B2F">
            <w:pPr>
              <w:numPr>
                <w:ilvl w:val="0"/>
                <w:numId w:val="14"/>
              </w:numPr>
              <w:rPr>
                <w:sz w:val="24"/>
                <w:szCs w:val="24"/>
              </w:rPr>
            </w:pPr>
            <w:r w:rsidRPr="0094073B">
              <w:rPr>
                <w:sz w:val="24"/>
                <w:szCs w:val="24"/>
              </w:rPr>
              <w:t>To ensure the security of the school’s grounds (lock and unlock external gates daily).</w:t>
            </w:r>
          </w:p>
          <w:p w:rsidR="003A4B2F" w:rsidRPr="0094073B" w:rsidRDefault="003A4B2F" w:rsidP="003A4B2F">
            <w:pPr>
              <w:numPr>
                <w:ilvl w:val="0"/>
                <w:numId w:val="14"/>
              </w:numPr>
              <w:rPr>
                <w:sz w:val="24"/>
                <w:szCs w:val="24"/>
              </w:rPr>
            </w:pPr>
            <w:r w:rsidRPr="0094073B">
              <w:rPr>
                <w:sz w:val="24"/>
                <w:szCs w:val="24"/>
              </w:rPr>
              <w:t>To clean and be responsible for the tidiness of paths, the driveway, the front entrance and other hard surfaces within the school grounds, including keeping the playground swept.</w:t>
            </w:r>
          </w:p>
          <w:p w:rsidR="003A4B2F" w:rsidRPr="0094073B" w:rsidRDefault="003A4B2F" w:rsidP="003A4B2F">
            <w:pPr>
              <w:numPr>
                <w:ilvl w:val="0"/>
                <w:numId w:val="14"/>
              </w:numPr>
              <w:rPr>
                <w:sz w:val="24"/>
                <w:szCs w:val="24"/>
              </w:rPr>
            </w:pPr>
            <w:r w:rsidRPr="0094073B">
              <w:rPr>
                <w:sz w:val="24"/>
                <w:szCs w:val="24"/>
              </w:rPr>
              <w:t>To keep paths, access points and entrances free of snow and ice to ensure safe passage.</w:t>
            </w:r>
          </w:p>
          <w:p w:rsidR="003A4B2F" w:rsidRPr="0094073B" w:rsidRDefault="003A4B2F" w:rsidP="003A4B2F">
            <w:pPr>
              <w:numPr>
                <w:ilvl w:val="0"/>
                <w:numId w:val="14"/>
              </w:numPr>
              <w:rPr>
                <w:sz w:val="24"/>
                <w:szCs w:val="24"/>
              </w:rPr>
            </w:pPr>
            <w:r w:rsidRPr="0094073B">
              <w:rPr>
                <w:sz w:val="24"/>
                <w:szCs w:val="24"/>
              </w:rPr>
              <w:t>To empty external bins.</w:t>
            </w:r>
          </w:p>
          <w:p w:rsidR="003A4B2F" w:rsidRPr="0094073B" w:rsidRDefault="003A4B2F" w:rsidP="003A4B2F">
            <w:pPr>
              <w:numPr>
                <w:ilvl w:val="0"/>
                <w:numId w:val="14"/>
              </w:numPr>
              <w:rPr>
                <w:sz w:val="24"/>
                <w:szCs w:val="24"/>
              </w:rPr>
            </w:pPr>
            <w:r w:rsidRPr="0094073B">
              <w:rPr>
                <w:sz w:val="24"/>
                <w:szCs w:val="24"/>
              </w:rPr>
              <w:lastRenderedPageBreak/>
              <w:t>To keep bin storage area clean and tidy.</w:t>
            </w:r>
          </w:p>
          <w:p w:rsidR="003A4B2F" w:rsidRPr="0094073B" w:rsidRDefault="003A4B2F" w:rsidP="003A4B2F">
            <w:pPr>
              <w:numPr>
                <w:ilvl w:val="0"/>
                <w:numId w:val="14"/>
              </w:numPr>
              <w:rPr>
                <w:sz w:val="24"/>
                <w:szCs w:val="24"/>
              </w:rPr>
            </w:pPr>
            <w:r w:rsidRPr="0094073B">
              <w:rPr>
                <w:sz w:val="24"/>
                <w:szCs w:val="24"/>
              </w:rPr>
              <w:t xml:space="preserve">To pick up litter in the school grounds and around the perimeter of the school grounds. </w:t>
            </w:r>
          </w:p>
          <w:p w:rsidR="00C56325" w:rsidRPr="0094073B" w:rsidRDefault="00C56325" w:rsidP="000D5867">
            <w:pPr>
              <w:rPr>
                <w:sz w:val="24"/>
                <w:szCs w:val="24"/>
              </w:rPr>
            </w:pPr>
          </w:p>
        </w:tc>
      </w:tr>
      <w:tr w:rsidR="00C56325" w:rsidRPr="00341749" w:rsidTr="003A4B2F">
        <w:tc>
          <w:tcPr>
            <w:tcW w:w="1870" w:type="dxa"/>
            <w:shd w:val="clear" w:color="auto" w:fill="D9D9D9" w:themeFill="background1" w:themeFillShade="D9"/>
          </w:tcPr>
          <w:p w:rsidR="003A4B2F" w:rsidRPr="0094073B" w:rsidRDefault="003A4B2F" w:rsidP="003A4B2F">
            <w:pPr>
              <w:rPr>
                <w:b/>
                <w:sz w:val="24"/>
                <w:szCs w:val="24"/>
              </w:rPr>
            </w:pPr>
            <w:r w:rsidRPr="0094073B">
              <w:rPr>
                <w:b/>
                <w:sz w:val="24"/>
                <w:szCs w:val="24"/>
              </w:rPr>
              <w:lastRenderedPageBreak/>
              <w:t>Maintenance</w:t>
            </w:r>
          </w:p>
          <w:p w:rsidR="00C56325" w:rsidRPr="0094073B" w:rsidRDefault="00C56325" w:rsidP="000D5867">
            <w:pPr>
              <w:rPr>
                <w:b/>
                <w:sz w:val="24"/>
                <w:szCs w:val="24"/>
              </w:rPr>
            </w:pPr>
          </w:p>
        </w:tc>
        <w:tc>
          <w:tcPr>
            <w:tcW w:w="7310" w:type="dxa"/>
            <w:gridSpan w:val="2"/>
            <w:shd w:val="clear" w:color="auto" w:fill="auto"/>
          </w:tcPr>
          <w:p w:rsidR="003A4B2F" w:rsidRPr="0094073B" w:rsidRDefault="003A4B2F" w:rsidP="003A4B2F">
            <w:pPr>
              <w:numPr>
                <w:ilvl w:val="0"/>
                <w:numId w:val="15"/>
              </w:numPr>
              <w:rPr>
                <w:sz w:val="24"/>
                <w:szCs w:val="24"/>
              </w:rPr>
            </w:pPr>
            <w:r w:rsidRPr="0094073B">
              <w:rPr>
                <w:sz w:val="24"/>
                <w:szCs w:val="24"/>
              </w:rPr>
              <w:t>To support the Headteacher in planning an annual schedule of premises works including repairs and maintenance.</w:t>
            </w:r>
          </w:p>
          <w:p w:rsidR="003A4B2F" w:rsidRPr="0094073B" w:rsidRDefault="003A4B2F" w:rsidP="003A4B2F">
            <w:pPr>
              <w:numPr>
                <w:ilvl w:val="0"/>
                <w:numId w:val="15"/>
              </w:numPr>
              <w:rPr>
                <w:sz w:val="24"/>
                <w:szCs w:val="24"/>
              </w:rPr>
            </w:pPr>
            <w:r w:rsidRPr="0094073B">
              <w:rPr>
                <w:sz w:val="24"/>
                <w:szCs w:val="24"/>
              </w:rPr>
              <w:t>To complete small building maintenance and repairs to the building fabric, fixtures and fittings (excluding specialist teaching equipment).</w:t>
            </w:r>
          </w:p>
          <w:p w:rsidR="003A4B2F" w:rsidRPr="0094073B" w:rsidRDefault="003A4B2F" w:rsidP="003A4B2F">
            <w:pPr>
              <w:numPr>
                <w:ilvl w:val="0"/>
                <w:numId w:val="15"/>
              </w:numPr>
              <w:rPr>
                <w:sz w:val="24"/>
                <w:szCs w:val="24"/>
              </w:rPr>
            </w:pPr>
            <w:r w:rsidRPr="0094073B">
              <w:rPr>
                <w:sz w:val="24"/>
                <w:szCs w:val="24"/>
              </w:rPr>
              <w:t>To advise the Headteacher/Office Manager of faults to the buildings, fixtures and fittings which require specialist attention.</w:t>
            </w:r>
          </w:p>
          <w:p w:rsidR="003A4B2F" w:rsidRPr="0094073B" w:rsidRDefault="003A4B2F" w:rsidP="003A4B2F">
            <w:pPr>
              <w:numPr>
                <w:ilvl w:val="0"/>
                <w:numId w:val="15"/>
              </w:numPr>
              <w:rPr>
                <w:sz w:val="24"/>
                <w:szCs w:val="24"/>
              </w:rPr>
            </w:pPr>
            <w:r w:rsidRPr="0094073B">
              <w:rPr>
                <w:sz w:val="24"/>
                <w:szCs w:val="24"/>
              </w:rPr>
              <w:t>To replace light bulbs, fluorescent tubes and starters as required internally and on external security lighting.</w:t>
            </w:r>
          </w:p>
          <w:p w:rsidR="003A4B2F" w:rsidRPr="0094073B" w:rsidRDefault="003A4B2F" w:rsidP="003A4B2F">
            <w:pPr>
              <w:numPr>
                <w:ilvl w:val="0"/>
                <w:numId w:val="15"/>
              </w:numPr>
              <w:rPr>
                <w:sz w:val="24"/>
                <w:szCs w:val="24"/>
              </w:rPr>
            </w:pPr>
            <w:r w:rsidRPr="0094073B">
              <w:rPr>
                <w:sz w:val="24"/>
                <w:szCs w:val="24"/>
              </w:rPr>
              <w:t xml:space="preserve">To meet, liaise and monitor the work of external contractors visiting or working on the site. </w:t>
            </w:r>
          </w:p>
          <w:p w:rsidR="003A4B2F" w:rsidRPr="0094073B" w:rsidRDefault="003A4B2F" w:rsidP="003A4B2F">
            <w:pPr>
              <w:numPr>
                <w:ilvl w:val="0"/>
                <w:numId w:val="15"/>
              </w:numPr>
              <w:rPr>
                <w:sz w:val="24"/>
                <w:szCs w:val="24"/>
              </w:rPr>
            </w:pPr>
            <w:r w:rsidRPr="0094073B">
              <w:rPr>
                <w:sz w:val="24"/>
                <w:szCs w:val="24"/>
              </w:rPr>
              <w:t xml:space="preserve">To maintain a record of works and directed work. </w:t>
            </w:r>
          </w:p>
          <w:p w:rsidR="003A4B2F" w:rsidRPr="0094073B" w:rsidRDefault="003A4B2F" w:rsidP="003A4B2F">
            <w:pPr>
              <w:numPr>
                <w:ilvl w:val="0"/>
                <w:numId w:val="15"/>
              </w:numPr>
              <w:rPr>
                <w:sz w:val="24"/>
                <w:szCs w:val="24"/>
              </w:rPr>
            </w:pPr>
            <w:r w:rsidRPr="0094073B">
              <w:rPr>
                <w:sz w:val="24"/>
                <w:szCs w:val="24"/>
              </w:rPr>
              <w:t>To make senior leaders aware of any defects in materials or services which require immediate attention/remedial work.</w:t>
            </w:r>
          </w:p>
          <w:p w:rsidR="005A2609" w:rsidRPr="0094073B" w:rsidRDefault="005A2609" w:rsidP="000D5867">
            <w:pPr>
              <w:rPr>
                <w:sz w:val="24"/>
                <w:szCs w:val="24"/>
              </w:rPr>
            </w:pPr>
          </w:p>
        </w:tc>
      </w:tr>
      <w:tr w:rsidR="00C56325" w:rsidRPr="00341749" w:rsidTr="005A2609">
        <w:tc>
          <w:tcPr>
            <w:tcW w:w="1870" w:type="dxa"/>
            <w:shd w:val="clear" w:color="auto" w:fill="D9D9D9" w:themeFill="background1" w:themeFillShade="D9"/>
          </w:tcPr>
          <w:p w:rsidR="00C56325" w:rsidRPr="0094073B" w:rsidRDefault="003A4B2F" w:rsidP="000D5867">
            <w:pPr>
              <w:rPr>
                <w:b/>
                <w:sz w:val="24"/>
                <w:szCs w:val="24"/>
              </w:rPr>
            </w:pPr>
            <w:r w:rsidRPr="0094073B">
              <w:rPr>
                <w:b/>
                <w:sz w:val="24"/>
                <w:szCs w:val="24"/>
              </w:rPr>
              <w:t>Cleaning</w:t>
            </w:r>
          </w:p>
        </w:tc>
        <w:tc>
          <w:tcPr>
            <w:tcW w:w="7310" w:type="dxa"/>
            <w:gridSpan w:val="2"/>
            <w:shd w:val="clear" w:color="auto" w:fill="auto"/>
          </w:tcPr>
          <w:p w:rsidR="003A4B2F" w:rsidRPr="0094073B" w:rsidRDefault="003A4B2F" w:rsidP="003A4B2F">
            <w:pPr>
              <w:numPr>
                <w:ilvl w:val="0"/>
                <w:numId w:val="16"/>
              </w:numPr>
              <w:rPr>
                <w:sz w:val="24"/>
                <w:szCs w:val="24"/>
              </w:rPr>
            </w:pPr>
            <w:r w:rsidRPr="0094073B">
              <w:rPr>
                <w:sz w:val="24"/>
                <w:szCs w:val="24"/>
              </w:rPr>
              <w:t>To monitor the standard of cleaning throughout the school by the contract cleaners and liaise with the contract cleaning supervisor.</w:t>
            </w:r>
          </w:p>
          <w:p w:rsidR="003A4B2F" w:rsidRPr="0094073B" w:rsidRDefault="003A4B2F" w:rsidP="003A4B2F">
            <w:pPr>
              <w:numPr>
                <w:ilvl w:val="0"/>
                <w:numId w:val="16"/>
              </w:numPr>
              <w:rPr>
                <w:sz w:val="24"/>
                <w:szCs w:val="24"/>
              </w:rPr>
            </w:pPr>
            <w:r w:rsidRPr="0094073B">
              <w:rPr>
                <w:sz w:val="24"/>
                <w:szCs w:val="24"/>
              </w:rPr>
              <w:t>To carry out emergency cleaning in critical areas (e.g. toilets) as directed by the Headteacher or Office Manager</w:t>
            </w:r>
          </w:p>
          <w:p w:rsidR="003A4B2F" w:rsidRPr="0094073B" w:rsidRDefault="003A4B2F" w:rsidP="003A4B2F">
            <w:pPr>
              <w:numPr>
                <w:ilvl w:val="0"/>
                <w:numId w:val="16"/>
              </w:numPr>
              <w:rPr>
                <w:sz w:val="24"/>
                <w:szCs w:val="24"/>
              </w:rPr>
            </w:pPr>
            <w:r w:rsidRPr="0094073B">
              <w:rPr>
                <w:sz w:val="24"/>
                <w:szCs w:val="24"/>
              </w:rPr>
              <w:t>To undertake daily cleaning of:</w:t>
            </w:r>
          </w:p>
          <w:p w:rsidR="003A4B2F" w:rsidRPr="0094073B" w:rsidRDefault="003A4B2F" w:rsidP="003A4B2F">
            <w:pPr>
              <w:numPr>
                <w:ilvl w:val="1"/>
                <w:numId w:val="16"/>
              </w:numPr>
              <w:rPr>
                <w:sz w:val="24"/>
                <w:szCs w:val="24"/>
              </w:rPr>
            </w:pPr>
            <w:r w:rsidRPr="0094073B">
              <w:rPr>
                <w:sz w:val="24"/>
                <w:szCs w:val="24"/>
              </w:rPr>
              <w:t xml:space="preserve">The office areas &amp; corridors </w:t>
            </w:r>
          </w:p>
          <w:p w:rsidR="003A4B2F" w:rsidRPr="0094073B" w:rsidRDefault="003A4B2F" w:rsidP="003A4B2F">
            <w:pPr>
              <w:numPr>
                <w:ilvl w:val="1"/>
                <w:numId w:val="16"/>
              </w:numPr>
              <w:rPr>
                <w:sz w:val="24"/>
                <w:szCs w:val="24"/>
              </w:rPr>
            </w:pPr>
            <w:r w:rsidRPr="0094073B">
              <w:rPr>
                <w:sz w:val="24"/>
                <w:szCs w:val="24"/>
              </w:rPr>
              <w:t>Staffroom</w:t>
            </w:r>
          </w:p>
          <w:p w:rsidR="003A4B2F" w:rsidRPr="0094073B" w:rsidRDefault="003A4B2F" w:rsidP="003A4B2F">
            <w:pPr>
              <w:numPr>
                <w:ilvl w:val="1"/>
                <w:numId w:val="16"/>
              </w:numPr>
              <w:rPr>
                <w:sz w:val="24"/>
                <w:szCs w:val="24"/>
              </w:rPr>
            </w:pPr>
            <w:r w:rsidRPr="0094073B">
              <w:rPr>
                <w:sz w:val="24"/>
                <w:szCs w:val="24"/>
              </w:rPr>
              <w:t>The  library</w:t>
            </w:r>
          </w:p>
          <w:p w:rsidR="003A4B2F" w:rsidRPr="0094073B" w:rsidRDefault="003A4B2F" w:rsidP="003A4B2F">
            <w:pPr>
              <w:numPr>
                <w:ilvl w:val="1"/>
                <w:numId w:val="16"/>
              </w:numPr>
              <w:rPr>
                <w:sz w:val="24"/>
                <w:szCs w:val="24"/>
              </w:rPr>
            </w:pPr>
            <w:r w:rsidRPr="0094073B">
              <w:rPr>
                <w:sz w:val="24"/>
                <w:szCs w:val="24"/>
              </w:rPr>
              <w:t>The  hall</w:t>
            </w:r>
          </w:p>
          <w:p w:rsidR="003A4B2F" w:rsidRPr="0094073B" w:rsidRDefault="003A4B2F" w:rsidP="003A4B2F">
            <w:pPr>
              <w:numPr>
                <w:ilvl w:val="1"/>
                <w:numId w:val="16"/>
              </w:numPr>
              <w:rPr>
                <w:sz w:val="24"/>
                <w:szCs w:val="24"/>
              </w:rPr>
            </w:pPr>
            <w:r w:rsidRPr="0094073B">
              <w:rPr>
                <w:sz w:val="24"/>
                <w:szCs w:val="24"/>
              </w:rPr>
              <w:t>The dining room</w:t>
            </w:r>
          </w:p>
          <w:p w:rsidR="003A4B2F" w:rsidRPr="0094073B" w:rsidRDefault="003A4B2F" w:rsidP="003A4B2F">
            <w:pPr>
              <w:numPr>
                <w:ilvl w:val="1"/>
                <w:numId w:val="16"/>
              </w:numPr>
              <w:rPr>
                <w:sz w:val="24"/>
                <w:szCs w:val="24"/>
              </w:rPr>
            </w:pPr>
            <w:r w:rsidRPr="0094073B">
              <w:rPr>
                <w:sz w:val="24"/>
                <w:szCs w:val="24"/>
              </w:rPr>
              <w:t>Corridors</w:t>
            </w:r>
          </w:p>
          <w:p w:rsidR="003A4B2F" w:rsidRPr="0094073B" w:rsidRDefault="003A4B2F" w:rsidP="003A4B2F">
            <w:pPr>
              <w:numPr>
                <w:ilvl w:val="1"/>
                <w:numId w:val="16"/>
              </w:numPr>
              <w:rPr>
                <w:sz w:val="24"/>
                <w:szCs w:val="24"/>
              </w:rPr>
            </w:pPr>
            <w:r w:rsidRPr="0094073B">
              <w:rPr>
                <w:sz w:val="24"/>
                <w:szCs w:val="24"/>
              </w:rPr>
              <w:t>Including daily vacuum cleaning/mopping, buffing and polishing</w:t>
            </w:r>
          </w:p>
          <w:p w:rsidR="003A4B2F" w:rsidRPr="0094073B" w:rsidRDefault="003A4B2F" w:rsidP="003A4B2F">
            <w:pPr>
              <w:rPr>
                <w:sz w:val="24"/>
                <w:szCs w:val="24"/>
              </w:rPr>
            </w:pPr>
          </w:p>
          <w:p w:rsidR="003A4B2F" w:rsidRPr="0094073B" w:rsidRDefault="003A4B2F" w:rsidP="003A4B2F">
            <w:pPr>
              <w:rPr>
                <w:sz w:val="24"/>
                <w:szCs w:val="24"/>
              </w:rPr>
            </w:pPr>
            <w:r w:rsidRPr="0094073B">
              <w:rPr>
                <w:sz w:val="24"/>
                <w:szCs w:val="24"/>
              </w:rPr>
              <w:t>To ensure the school is clean before and following lettings.</w:t>
            </w:r>
          </w:p>
          <w:p w:rsidR="00E57FC6" w:rsidRPr="0094073B" w:rsidRDefault="00E57FC6" w:rsidP="00E57FC6">
            <w:pPr>
              <w:pStyle w:val="ListParagraph"/>
              <w:ind w:left="360"/>
              <w:rPr>
                <w:b/>
                <w:sz w:val="24"/>
                <w:szCs w:val="24"/>
              </w:rPr>
            </w:pPr>
          </w:p>
        </w:tc>
      </w:tr>
      <w:tr w:rsidR="00C56325" w:rsidRPr="00341749" w:rsidTr="00C56325">
        <w:tc>
          <w:tcPr>
            <w:tcW w:w="1870" w:type="dxa"/>
            <w:shd w:val="clear" w:color="auto" w:fill="D9D9D9" w:themeFill="background1" w:themeFillShade="D9"/>
          </w:tcPr>
          <w:p w:rsidR="003A4B2F" w:rsidRPr="0094073B" w:rsidRDefault="003A4B2F" w:rsidP="003A4B2F">
            <w:pPr>
              <w:rPr>
                <w:b/>
                <w:sz w:val="24"/>
                <w:szCs w:val="24"/>
              </w:rPr>
            </w:pPr>
            <w:r w:rsidRPr="0094073B">
              <w:rPr>
                <w:b/>
                <w:sz w:val="24"/>
                <w:szCs w:val="24"/>
              </w:rPr>
              <w:t>Health and Safety</w:t>
            </w:r>
          </w:p>
          <w:p w:rsidR="00C56325" w:rsidRPr="0094073B" w:rsidRDefault="00C56325" w:rsidP="000D5867">
            <w:pPr>
              <w:rPr>
                <w:b/>
                <w:sz w:val="24"/>
                <w:szCs w:val="24"/>
              </w:rPr>
            </w:pPr>
          </w:p>
        </w:tc>
        <w:tc>
          <w:tcPr>
            <w:tcW w:w="7310" w:type="dxa"/>
            <w:gridSpan w:val="2"/>
            <w:shd w:val="clear" w:color="auto" w:fill="auto"/>
          </w:tcPr>
          <w:p w:rsidR="003A4B2F" w:rsidRPr="0094073B" w:rsidRDefault="003A4B2F" w:rsidP="003A4B2F">
            <w:pPr>
              <w:numPr>
                <w:ilvl w:val="0"/>
                <w:numId w:val="8"/>
              </w:numPr>
              <w:rPr>
                <w:sz w:val="24"/>
                <w:szCs w:val="24"/>
              </w:rPr>
            </w:pPr>
            <w:r w:rsidRPr="0094073B">
              <w:rPr>
                <w:sz w:val="24"/>
                <w:szCs w:val="24"/>
              </w:rPr>
              <w:t>To note and report as necessary on matters affecting the health and safety of persons on the site.</w:t>
            </w:r>
          </w:p>
          <w:p w:rsidR="003A4B2F" w:rsidRPr="0094073B" w:rsidRDefault="003A4B2F" w:rsidP="003A4B2F">
            <w:pPr>
              <w:numPr>
                <w:ilvl w:val="0"/>
                <w:numId w:val="8"/>
              </w:numPr>
              <w:rPr>
                <w:sz w:val="24"/>
                <w:szCs w:val="24"/>
              </w:rPr>
            </w:pPr>
            <w:r w:rsidRPr="0094073B">
              <w:rPr>
                <w:sz w:val="24"/>
                <w:szCs w:val="24"/>
              </w:rPr>
              <w:t>Ensure safe use by self and others of equipment and materials.</w:t>
            </w:r>
          </w:p>
          <w:p w:rsidR="003A4B2F" w:rsidRPr="0094073B" w:rsidRDefault="003A4B2F" w:rsidP="003A4B2F">
            <w:pPr>
              <w:numPr>
                <w:ilvl w:val="0"/>
                <w:numId w:val="8"/>
              </w:numPr>
              <w:rPr>
                <w:sz w:val="24"/>
                <w:szCs w:val="24"/>
              </w:rPr>
            </w:pPr>
            <w:r w:rsidRPr="0094073B">
              <w:rPr>
                <w:sz w:val="24"/>
                <w:szCs w:val="24"/>
              </w:rPr>
              <w:t>To implement suitable policies for health and safety and risk management in relation to premises.</w:t>
            </w:r>
          </w:p>
          <w:p w:rsidR="003A4B2F" w:rsidRPr="0094073B" w:rsidRDefault="003A4B2F" w:rsidP="003A4B2F">
            <w:pPr>
              <w:numPr>
                <w:ilvl w:val="0"/>
                <w:numId w:val="8"/>
              </w:numPr>
              <w:rPr>
                <w:sz w:val="24"/>
                <w:szCs w:val="24"/>
              </w:rPr>
            </w:pPr>
            <w:r w:rsidRPr="0094073B">
              <w:rPr>
                <w:sz w:val="24"/>
                <w:szCs w:val="24"/>
              </w:rPr>
              <w:t>To be responsible for keeping an inventory of flammable and hazardous substances. To ensure the safe use and storage of these substances.</w:t>
            </w:r>
          </w:p>
          <w:p w:rsidR="003A4B2F" w:rsidRPr="0094073B" w:rsidRDefault="003A4B2F" w:rsidP="003A4B2F">
            <w:pPr>
              <w:numPr>
                <w:ilvl w:val="0"/>
                <w:numId w:val="8"/>
              </w:numPr>
              <w:rPr>
                <w:sz w:val="24"/>
                <w:szCs w:val="24"/>
              </w:rPr>
            </w:pPr>
            <w:r w:rsidRPr="0094073B">
              <w:rPr>
                <w:sz w:val="24"/>
                <w:szCs w:val="24"/>
              </w:rPr>
              <w:t>To ensure that adequate warning notices are properly displayed (e.g. kitchen, classroom and Caretaker’s room). COSHH notice displayed in cleaning cupboard.</w:t>
            </w:r>
          </w:p>
          <w:p w:rsidR="003A4B2F" w:rsidRPr="0094073B" w:rsidRDefault="003A4B2F" w:rsidP="003A4B2F">
            <w:pPr>
              <w:numPr>
                <w:ilvl w:val="0"/>
                <w:numId w:val="8"/>
              </w:numPr>
              <w:rPr>
                <w:sz w:val="24"/>
                <w:szCs w:val="24"/>
              </w:rPr>
            </w:pPr>
            <w:r w:rsidRPr="0094073B">
              <w:rPr>
                <w:sz w:val="24"/>
                <w:szCs w:val="24"/>
              </w:rPr>
              <w:t xml:space="preserve">Be responsible for </w:t>
            </w:r>
            <w:r w:rsidR="004347F4">
              <w:rPr>
                <w:sz w:val="24"/>
                <w:szCs w:val="24"/>
              </w:rPr>
              <w:t xml:space="preserve">carrying out essential testing regularly, including legionella testing and </w:t>
            </w:r>
            <w:r w:rsidRPr="0094073B">
              <w:rPr>
                <w:sz w:val="24"/>
                <w:szCs w:val="24"/>
              </w:rPr>
              <w:t>maintaining records as required.</w:t>
            </w:r>
          </w:p>
          <w:p w:rsidR="003A4B2F" w:rsidRPr="0094073B" w:rsidRDefault="003A4B2F" w:rsidP="003A4B2F">
            <w:pPr>
              <w:numPr>
                <w:ilvl w:val="0"/>
                <w:numId w:val="8"/>
              </w:numPr>
              <w:rPr>
                <w:sz w:val="24"/>
                <w:szCs w:val="24"/>
              </w:rPr>
            </w:pPr>
            <w:r w:rsidRPr="0094073B">
              <w:rPr>
                <w:sz w:val="24"/>
                <w:szCs w:val="24"/>
              </w:rPr>
              <w:lastRenderedPageBreak/>
              <w:t>Be aware of and comply with policies and procedures relating to child protection, health, safety and security and confidentiality, reporting all concerns to an appropriate person.</w:t>
            </w:r>
          </w:p>
          <w:p w:rsidR="003A4B2F" w:rsidRPr="0094073B" w:rsidRDefault="003A4B2F" w:rsidP="003A4B2F">
            <w:pPr>
              <w:numPr>
                <w:ilvl w:val="0"/>
                <w:numId w:val="8"/>
              </w:numPr>
              <w:rPr>
                <w:sz w:val="24"/>
                <w:szCs w:val="24"/>
              </w:rPr>
            </w:pPr>
            <w:r w:rsidRPr="0094073B">
              <w:rPr>
                <w:sz w:val="24"/>
                <w:szCs w:val="24"/>
              </w:rPr>
              <w:t xml:space="preserve">To complete a Health and Safety inspections once a term with </w:t>
            </w:r>
            <w:proofErr w:type="gramStart"/>
            <w:r w:rsidRPr="0094073B">
              <w:rPr>
                <w:sz w:val="24"/>
                <w:szCs w:val="24"/>
              </w:rPr>
              <w:t>the  Health</w:t>
            </w:r>
            <w:proofErr w:type="gramEnd"/>
            <w:r w:rsidRPr="0094073B">
              <w:rPr>
                <w:sz w:val="24"/>
                <w:szCs w:val="24"/>
              </w:rPr>
              <w:t xml:space="preserve"> and Safety Governor. </w:t>
            </w:r>
          </w:p>
          <w:p w:rsidR="003A4B2F" w:rsidRPr="0094073B" w:rsidRDefault="003A4B2F" w:rsidP="003A4B2F">
            <w:pPr>
              <w:numPr>
                <w:ilvl w:val="0"/>
                <w:numId w:val="8"/>
              </w:numPr>
              <w:rPr>
                <w:sz w:val="24"/>
                <w:szCs w:val="24"/>
              </w:rPr>
            </w:pPr>
            <w:r w:rsidRPr="0094073B">
              <w:rPr>
                <w:sz w:val="24"/>
                <w:szCs w:val="24"/>
              </w:rPr>
              <w:t>To test the Fire alarm system regularly, undertake a fire evacuation practice drill once a term, and to maintain the log.</w:t>
            </w:r>
          </w:p>
          <w:p w:rsidR="00C56325" w:rsidRPr="0094073B" w:rsidRDefault="00C56325" w:rsidP="004347F4">
            <w:pPr>
              <w:pStyle w:val="ListParagraph"/>
              <w:ind w:left="360"/>
              <w:rPr>
                <w:sz w:val="24"/>
                <w:szCs w:val="24"/>
              </w:rPr>
            </w:pPr>
          </w:p>
        </w:tc>
      </w:tr>
      <w:tr w:rsidR="00C56325" w:rsidRPr="00341749" w:rsidTr="00C56325">
        <w:tc>
          <w:tcPr>
            <w:tcW w:w="9180" w:type="dxa"/>
            <w:gridSpan w:val="3"/>
            <w:shd w:val="clear" w:color="auto" w:fill="D9D9D9" w:themeFill="background1" w:themeFillShade="D9"/>
          </w:tcPr>
          <w:p w:rsidR="00C56325" w:rsidRPr="0094073B" w:rsidRDefault="0094073B" w:rsidP="000D5867">
            <w:pPr>
              <w:rPr>
                <w:b/>
                <w:sz w:val="24"/>
                <w:szCs w:val="24"/>
              </w:rPr>
            </w:pPr>
            <w:r>
              <w:rPr>
                <w:b/>
                <w:sz w:val="24"/>
                <w:szCs w:val="24"/>
              </w:rPr>
              <w:lastRenderedPageBreak/>
              <w:t>General</w:t>
            </w:r>
          </w:p>
        </w:tc>
      </w:tr>
      <w:tr w:rsidR="00C56325" w:rsidRPr="00341749" w:rsidTr="00C56325">
        <w:tc>
          <w:tcPr>
            <w:tcW w:w="1870" w:type="dxa"/>
            <w:shd w:val="clear" w:color="auto" w:fill="D9D9D9" w:themeFill="background1" w:themeFillShade="D9"/>
          </w:tcPr>
          <w:p w:rsidR="00C56325" w:rsidRPr="0094073B" w:rsidRDefault="00C56325" w:rsidP="00C56325">
            <w:pPr>
              <w:rPr>
                <w:b/>
                <w:sz w:val="24"/>
                <w:szCs w:val="24"/>
              </w:rPr>
            </w:pPr>
          </w:p>
        </w:tc>
        <w:tc>
          <w:tcPr>
            <w:tcW w:w="7310" w:type="dxa"/>
            <w:gridSpan w:val="2"/>
            <w:shd w:val="clear" w:color="auto" w:fill="auto"/>
          </w:tcPr>
          <w:p w:rsidR="003A4B2F" w:rsidRPr="0094073B" w:rsidRDefault="003A4B2F" w:rsidP="003A4B2F">
            <w:pPr>
              <w:numPr>
                <w:ilvl w:val="0"/>
                <w:numId w:val="18"/>
              </w:numPr>
              <w:rPr>
                <w:sz w:val="24"/>
                <w:szCs w:val="24"/>
              </w:rPr>
            </w:pPr>
            <w:r w:rsidRPr="0094073B">
              <w:rPr>
                <w:sz w:val="24"/>
                <w:szCs w:val="24"/>
              </w:rPr>
              <w:t>Contribute to planning, development and organisation of systems/procedures/policies.</w:t>
            </w:r>
          </w:p>
          <w:p w:rsidR="003A4B2F" w:rsidRPr="0094073B" w:rsidRDefault="003A4B2F" w:rsidP="003A4B2F">
            <w:pPr>
              <w:numPr>
                <w:ilvl w:val="0"/>
                <w:numId w:val="18"/>
              </w:numPr>
              <w:rPr>
                <w:sz w:val="24"/>
                <w:szCs w:val="24"/>
              </w:rPr>
            </w:pPr>
            <w:r w:rsidRPr="0094073B">
              <w:rPr>
                <w:sz w:val="24"/>
                <w:szCs w:val="24"/>
              </w:rPr>
              <w:t xml:space="preserve">To carry out any other duty that is commensurate with the post, under the direction of the Headteacher, Deputy </w:t>
            </w:r>
            <w:proofErr w:type="gramStart"/>
            <w:r w:rsidRPr="0094073B">
              <w:rPr>
                <w:sz w:val="24"/>
                <w:szCs w:val="24"/>
              </w:rPr>
              <w:t>headteacher</w:t>
            </w:r>
            <w:proofErr w:type="gramEnd"/>
            <w:r w:rsidRPr="0094073B">
              <w:rPr>
                <w:sz w:val="24"/>
                <w:szCs w:val="24"/>
              </w:rPr>
              <w:t xml:space="preserve"> or/and the Office Manager.</w:t>
            </w:r>
          </w:p>
          <w:p w:rsidR="003A4B2F" w:rsidRPr="0094073B" w:rsidRDefault="003A4B2F" w:rsidP="003A4B2F">
            <w:pPr>
              <w:numPr>
                <w:ilvl w:val="0"/>
                <w:numId w:val="18"/>
              </w:numPr>
              <w:rPr>
                <w:sz w:val="24"/>
                <w:szCs w:val="24"/>
              </w:rPr>
            </w:pPr>
            <w:r w:rsidRPr="0094073B">
              <w:rPr>
                <w:sz w:val="24"/>
                <w:szCs w:val="24"/>
              </w:rPr>
              <w:t>To participate in training and other learning activities as required.</w:t>
            </w:r>
          </w:p>
          <w:p w:rsidR="003A4B2F" w:rsidRPr="0094073B" w:rsidRDefault="003A4B2F" w:rsidP="003A4B2F">
            <w:pPr>
              <w:numPr>
                <w:ilvl w:val="0"/>
                <w:numId w:val="18"/>
              </w:numPr>
              <w:rPr>
                <w:sz w:val="24"/>
                <w:szCs w:val="24"/>
              </w:rPr>
            </w:pPr>
            <w:r w:rsidRPr="0094073B">
              <w:rPr>
                <w:sz w:val="24"/>
                <w:szCs w:val="24"/>
              </w:rPr>
              <w:t>To take holiday leave during the normal school holidays. Only in exceptional circumstances and with the express consent of the Headteacher can leave be taken at other times or carried forward to the next leave year.</w:t>
            </w:r>
          </w:p>
          <w:p w:rsidR="00C56325" w:rsidRPr="0094073B" w:rsidRDefault="00C56325" w:rsidP="0094073B">
            <w:pPr>
              <w:rPr>
                <w:b/>
                <w:sz w:val="24"/>
                <w:szCs w:val="24"/>
              </w:rPr>
            </w:pPr>
          </w:p>
        </w:tc>
      </w:tr>
      <w:tr w:rsidR="00C56325" w:rsidRPr="00341749" w:rsidTr="004D3FCB">
        <w:tc>
          <w:tcPr>
            <w:tcW w:w="1870" w:type="dxa"/>
            <w:shd w:val="clear" w:color="auto" w:fill="D9D9D9" w:themeFill="background1" w:themeFillShade="D9"/>
          </w:tcPr>
          <w:p w:rsidR="004D3FCB" w:rsidRPr="0094073B" w:rsidRDefault="004D3FCB" w:rsidP="004D3FCB">
            <w:pPr>
              <w:rPr>
                <w:b/>
                <w:sz w:val="24"/>
                <w:szCs w:val="24"/>
              </w:rPr>
            </w:pPr>
            <w:r w:rsidRPr="0094073B">
              <w:rPr>
                <w:b/>
                <w:sz w:val="24"/>
                <w:szCs w:val="24"/>
              </w:rPr>
              <w:t>Entitlement:</w:t>
            </w:r>
          </w:p>
          <w:p w:rsidR="00C56325" w:rsidRPr="0094073B" w:rsidRDefault="00C56325" w:rsidP="000D5867">
            <w:pPr>
              <w:rPr>
                <w:b/>
                <w:sz w:val="24"/>
                <w:szCs w:val="24"/>
              </w:rPr>
            </w:pPr>
          </w:p>
        </w:tc>
        <w:tc>
          <w:tcPr>
            <w:tcW w:w="7310" w:type="dxa"/>
            <w:gridSpan w:val="2"/>
            <w:shd w:val="clear" w:color="auto" w:fill="auto"/>
          </w:tcPr>
          <w:p w:rsidR="004D3FCB" w:rsidRPr="0094073B" w:rsidRDefault="004D3FCB" w:rsidP="004D3FCB">
            <w:pPr>
              <w:rPr>
                <w:sz w:val="24"/>
                <w:szCs w:val="24"/>
              </w:rPr>
            </w:pPr>
            <w:r w:rsidRPr="0094073B">
              <w:rPr>
                <w:sz w:val="24"/>
                <w:szCs w:val="24"/>
              </w:rPr>
              <w:t>Performance management</w:t>
            </w:r>
          </w:p>
          <w:p w:rsidR="004D3FCB" w:rsidRPr="0094073B" w:rsidRDefault="004D3FCB" w:rsidP="004D3FCB">
            <w:pPr>
              <w:rPr>
                <w:sz w:val="24"/>
                <w:szCs w:val="24"/>
              </w:rPr>
            </w:pPr>
            <w:r w:rsidRPr="0094073B">
              <w:rPr>
                <w:sz w:val="24"/>
                <w:szCs w:val="24"/>
              </w:rPr>
              <w:t>Professional advice and support from the Headteacher and Deputy Headteacher</w:t>
            </w:r>
          </w:p>
          <w:p w:rsidR="00C56325" w:rsidRPr="0094073B" w:rsidRDefault="00C56325" w:rsidP="000D5867">
            <w:pPr>
              <w:rPr>
                <w:b/>
                <w:sz w:val="24"/>
                <w:szCs w:val="24"/>
              </w:rPr>
            </w:pPr>
          </w:p>
        </w:tc>
      </w:tr>
      <w:tr w:rsidR="00C56325" w:rsidRPr="00341749" w:rsidTr="004D3FCB">
        <w:tc>
          <w:tcPr>
            <w:tcW w:w="1870" w:type="dxa"/>
            <w:shd w:val="clear" w:color="auto" w:fill="D9D9D9" w:themeFill="background1" w:themeFillShade="D9"/>
          </w:tcPr>
          <w:p w:rsidR="004D3FCB" w:rsidRPr="0094073B" w:rsidRDefault="004D3FCB" w:rsidP="004D3FCB">
            <w:pPr>
              <w:rPr>
                <w:b/>
                <w:sz w:val="24"/>
                <w:szCs w:val="24"/>
              </w:rPr>
            </w:pPr>
            <w:r w:rsidRPr="0094073B">
              <w:rPr>
                <w:b/>
                <w:sz w:val="24"/>
                <w:szCs w:val="24"/>
              </w:rPr>
              <w:t>Review</w:t>
            </w:r>
          </w:p>
          <w:p w:rsidR="00C56325" w:rsidRPr="0094073B" w:rsidRDefault="00C56325" w:rsidP="004D3FCB">
            <w:pPr>
              <w:rPr>
                <w:b/>
                <w:sz w:val="24"/>
                <w:szCs w:val="24"/>
              </w:rPr>
            </w:pPr>
          </w:p>
        </w:tc>
        <w:tc>
          <w:tcPr>
            <w:tcW w:w="7310" w:type="dxa"/>
            <w:gridSpan w:val="2"/>
            <w:shd w:val="clear" w:color="auto" w:fill="auto"/>
          </w:tcPr>
          <w:p w:rsidR="004D3FCB" w:rsidRPr="0094073B" w:rsidRDefault="004D3FCB" w:rsidP="004D3FCB">
            <w:pPr>
              <w:rPr>
                <w:sz w:val="24"/>
                <w:szCs w:val="24"/>
              </w:rPr>
            </w:pPr>
            <w:r w:rsidRPr="0094073B">
              <w:rPr>
                <w:sz w:val="24"/>
                <w:szCs w:val="24"/>
              </w:rPr>
              <w:t>This job description will be reviewed annually, as part of the performance management process.  It can, of course be amended at any time, following consultation.</w:t>
            </w:r>
          </w:p>
          <w:p w:rsidR="00C56325" w:rsidRPr="0094073B" w:rsidRDefault="00C56325" w:rsidP="000D5867">
            <w:pPr>
              <w:rPr>
                <w:sz w:val="24"/>
                <w:szCs w:val="24"/>
              </w:rPr>
            </w:pPr>
          </w:p>
        </w:tc>
      </w:tr>
    </w:tbl>
    <w:p w:rsidR="00C56325" w:rsidRDefault="00C56325" w:rsidP="00C56325">
      <w:pPr>
        <w:rPr>
          <w:b/>
          <w:sz w:val="24"/>
        </w:rPr>
      </w:pPr>
    </w:p>
    <w:p w:rsidR="00D56CB4" w:rsidRDefault="00B13268"/>
    <w:sectPr w:rsidR="00D56C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1FC1"/>
    <w:multiLevelType w:val="hybridMultilevel"/>
    <w:tmpl w:val="C7E674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022E4"/>
    <w:multiLevelType w:val="hybridMultilevel"/>
    <w:tmpl w:val="9C2E07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B76619"/>
    <w:multiLevelType w:val="hybridMultilevel"/>
    <w:tmpl w:val="376C8A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E524E3"/>
    <w:multiLevelType w:val="hybridMultilevel"/>
    <w:tmpl w:val="DB7E1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605DCE"/>
    <w:multiLevelType w:val="hybridMultilevel"/>
    <w:tmpl w:val="E174AEFC"/>
    <w:lvl w:ilvl="0" w:tplc="ADB6990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FB4350"/>
    <w:multiLevelType w:val="hybridMultilevel"/>
    <w:tmpl w:val="2886E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217A77"/>
    <w:multiLevelType w:val="hybridMultilevel"/>
    <w:tmpl w:val="0ADC1322"/>
    <w:lvl w:ilvl="0" w:tplc="ADB6990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7F7F57"/>
    <w:multiLevelType w:val="hybridMultilevel"/>
    <w:tmpl w:val="886AD4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DA26C4"/>
    <w:multiLevelType w:val="hybridMultilevel"/>
    <w:tmpl w:val="A852E158"/>
    <w:lvl w:ilvl="0" w:tplc="ADB6990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4D31FE8"/>
    <w:multiLevelType w:val="hybridMultilevel"/>
    <w:tmpl w:val="ED4282A6"/>
    <w:lvl w:ilvl="0" w:tplc="ADB6990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EB72D9"/>
    <w:multiLevelType w:val="hybridMultilevel"/>
    <w:tmpl w:val="74F8D4F2"/>
    <w:lvl w:ilvl="0" w:tplc="ADB6990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DCB2C47"/>
    <w:multiLevelType w:val="hybridMultilevel"/>
    <w:tmpl w:val="9134E478"/>
    <w:lvl w:ilvl="0" w:tplc="ADB6990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E3C14BA"/>
    <w:multiLevelType w:val="hybridMultilevel"/>
    <w:tmpl w:val="C8B0B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7621BF"/>
    <w:multiLevelType w:val="hybridMultilevel"/>
    <w:tmpl w:val="88546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A144B62"/>
    <w:multiLevelType w:val="hybridMultilevel"/>
    <w:tmpl w:val="CCAA4806"/>
    <w:lvl w:ilvl="0" w:tplc="ADB6990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C2D3792"/>
    <w:multiLevelType w:val="hybridMultilevel"/>
    <w:tmpl w:val="2F682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F1C5929"/>
    <w:multiLevelType w:val="hybridMultilevel"/>
    <w:tmpl w:val="A06E4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6146C"/>
    <w:multiLevelType w:val="hybridMultilevel"/>
    <w:tmpl w:val="3CECBA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5"/>
  </w:num>
  <w:num w:numId="3">
    <w:abstractNumId w:val="12"/>
  </w:num>
  <w:num w:numId="4">
    <w:abstractNumId w:val="2"/>
  </w:num>
  <w:num w:numId="5">
    <w:abstractNumId w:val="13"/>
  </w:num>
  <w:num w:numId="6">
    <w:abstractNumId w:val="16"/>
  </w:num>
  <w:num w:numId="7">
    <w:abstractNumId w:val="5"/>
  </w:num>
  <w:num w:numId="8">
    <w:abstractNumId w:val="7"/>
  </w:num>
  <w:num w:numId="9">
    <w:abstractNumId w:val="0"/>
  </w:num>
  <w:num w:numId="10">
    <w:abstractNumId w:val="17"/>
  </w:num>
  <w:num w:numId="11">
    <w:abstractNumId w:val="3"/>
  </w:num>
  <w:num w:numId="12">
    <w:abstractNumId w:val="6"/>
  </w:num>
  <w:num w:numId="13">
    <w:abstractNumId w:val="8"/>
  </w:num>
  <w:num w:numId="14">
    <w:abstractNumId w:val="10"/>
  </w:num>
  <w:num w:numId="15">
    <w:abstractNumId w:val="4"/>
  </w:num>
  <w:num w:numId="16">
    <w:abstractNumId w:val="14"/>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325"/>
    <w:rsid w:val="001049CA"/>
    <w:rsid w:val="00157FD2"/>
    <w:rsid w:val="00192B87"/>
    <w:rsid w:val="002E0904"/>
    <w:rsid w:val="002E166A"/>
    <w:rsid w:val="003A4B2F"/>
    <w:rsid w:val="003E7CD0"/>
    <w:rsid w:val="004347F4"/>
    <w:rsid w:val="004D3FCB"/>
    <w:rsid w:val="004E2205"/>
    <w:rsid w:val="005A2609"/>
    <w:rsid w:val="00603D44"/>
    <w:rsid w:val="0068601A"/>
    <w:rsid w:val="007E4578"/>
    <w:rsid w:val="008C176A"/>
    <w:rsid w:val="0094073B"/>
    <w:rsid w:val="00AC70BE"/>
    <w:rsid w:val="00B13268"/>
    <w:rsid w:val="00BF73C7"/>
    <w:rsid w:val="00C56325"/>
    <w:rsid w:val="00CE246C"/>
    <w:rsid w:val="00D32716"/>
    <w:rsid w:val="00D43D4B"/>
    <w:rsid w:val="00E55FD2"/>
    <w:rsid w:val="00E57FC6"/>
    <w:rsid w:val="00F425E4"/>
    <w:rsid w:val="00F76F5E"/>
    <w:rsid w:val="00FA1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104FA"/>
  <w15:docId w15:val="{EAA40F26-0B99-4C8D-8B41-2A599263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32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56325"/>
    <w:pPr>
      <w:keepNext/>
      <w:jc w:val="both"/>
      <w:outlineLvl w:val="0"/>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325"/>
    <w:rPr>
      <w:rFonts w:ascii="Times New Roman" w:eastAsia="Times New Roman" w:hAnsi="Times New Roman" w:cs="Times New Roman"/>
      <w:sz w:val="28"/>
      <w:szCs w:val="20"/>
      <w:u w:val="single"/>
    </w:rPr>
  </w:style>
  <w:style w:type="paragraph" w:styleId="BodyText">
    <w:name w:val="Body Text"/>
    <w:basedOn w:val="Normal"/>
    <w:link w:val="BodyTextChar"/>
    <w:rsid w:val="00C56325"/>
    <w:rPr>
      <w:rFonts w:ascii="Arial" w:hAnsi="Arial"/>
      <w:sz w:val="24"/>
    </w:rPr>
  </w:style>
  <w:style w:type="character" w:customStyle="1" w:styleId="BodyTextChar">
    <w:name w:val="Body Text Char"/>
    <w:basedOn w:val="DefaultParagraphFont"/>
    <w:link w:val="BodyText"/>
    <w:rsid w:val="00C56325"/>
    <w:rPr>
      <w:rFonts w:ascii="Arial" w:eastAsia="Times New Roman" w:hAnsi="Arial" w:cs="Times New Roman"/>
      <w:sz w:val="24"/>
      <w:szCs w:val="20"/>
    </w:rPr>
  </w:style>
  <w:style w:type="paragraph" w:styleId="ListParagraph">
    <w:name w:val="List Paragraph"/>
    <w:basedOn w:val="Normal"/>
    <w:uiPriority w:val="34"/>
    <w:qFormat/>
    <w:rsid w:val="00C56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HCC</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Pollard</dc:creator>
  <cp:lastModifiedBy>Liz  Pollard </cp:lastModifiedBy>
  <cp:revision>4</cp:revision>
  <cp:lastPrinted>2021-05-06T18:04:00Z</cp:lastPrinted>
  <dcterms:created xsi:type="dcterms:W3CDTF">2024-08-11T15:01:00Z</dcterms:created>
  <dcterms:modified xsi:type="dcterms:W3CDTF">2024-08-12T10:12:00Z</dcterms:modified>
</cp:coreProperties>
</file>