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4" w:rsidRDefault="00A87E14" w:rsidP="00A87E14">
      <w:pPr>
        <w:jc w:val="center"/>
        <w:rPr>
          <w:rFonts w:ascii="Times New Roman" w:hAnsi="Times New Roman"/>
          <w:color w:val="7030A0"/>
          <w:sz w:val="135"/>
          <w:szCs w:val="22"/>
        </w:rPr>
      </w:pPr>
      <w:bookmarkStart w:id="0" w:name="_GoBack"/>
      <w:bookmarkEnd w:id="0"/>
      <w:r>
        <w:rPr>
          <w:rFonts w:ascii="Times New Roman" w:hAnsi="Times New Roman"/>
          <w:noProof/>
          <w:color w:val="7030A0"/>
          <w:sz w:val="135"/>
        </w:rPr>
        <w:drawing>
          <wp:inline distT="0" distB="0" distL="0" distR="0">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rsidR="00A87E14" w:rsidRDefault="00A87E14" w:rsidP="00A87E14">
      <w:pPr>
        <w:jc w:val="center"/>
        <w:rPr>
          <w:rFonts w:ascii="Times New Roman" w:hAnsi="Times New Roman"/>
          <w:color w:val="7030A0"/>
          <w:sz w:val="135"/>
        </w:rPr>
      </w:pPr>
    </w:p>
    <w:p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" fillcolor="#4e6128 [1606]" strokeweight=".5pt">
                <v:textbo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rsidR="00A87E14" w:rsidRDefault="00A87E14" w:rsidP="00A87E14"/>
                          <w:p w:rsidR="00A87E14" w:rsidRDefault="00A87E14" w:rsidP="00A87E14">
                            <w:pPr>
                              <w:jc w:val="center"/>
                              <w:rPr>
                                <w:b/>
                                <w:bCs/>
                                <w:color w:val="7030A0"/>
                                <w:sz w:val="32"/>
                                <w:szCs w:val="32"/>
                              </w:rPr>
                            </w:pPr>
                          </w:p>
                          <w:p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" fillcolor="#76923c [2406]" strokeweight=".5pt">
                <v:fill color2="#76923c [2406]" rotate="t" angle="45" colors="0 #b6ca9b;.5 #d2ddc3;1 #e8eee2" focus="100%" type="gradient"/>
                <v:textbox>
                  <w:txbxContent>
                    <w:p w:rsidR="00A87E14" w:rsidRDefault="00A87E14" w:rsidP="00A87E14"/>
                    <w:p w:rsidR="00A87E14" w:rsidRDefault="00A87E14" w:rsidP="00A87E14">
                      <w:pPr>
                        <w:jc w:val="center"/>
                        <w:rPr>
                          <w:b/>
                          <w:bCs/>
                          <w:color w:val="7030A0"/>
                          <w:sz w:val="32"/>
                          <w:szCs w:val="32"/>
                        </w:rPr>
                      </w:pPr>
                    </w:p>
                    <w:p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proofErr w:type="spellStart"/>
                      <w:r w:rsidRPr="00A87E14">
                        <w:rPr>
                          <w:b/>
                          <w:bCs/>
                          <w:color w:val="4F6228" w:themeColor="accent3" w:themeShade="80"/>
                          <w:sz w:val="32"/>
                          <w:szCs w:val="32"/>
                        </w:rPr>
                        <w:t>Headteacher</w:t>
                      </w:r>
                      <w:proofErr w:type="spellEnd"/>
                      <w:r w:rsidRPr="00A87E14">
                        <w:rPr>
                          <w:b/>
                          <w:bCs/>
                          <w:color w:val="4F6228" w:themeColor="accent3" w:themeShade="80"/>
                          <w:sz w:val="32"/>
                          <w:szCs w:val="32"/>
                        </w:rPr>
                        <w:t xml:space="preserve">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rsidR="00A87E14" w:rsidRDefault="00A87E14" w:rsidP="00A87E14">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A199C" id="Freeform 4" o:spid="_x0000_s1026" style="position:absolute;margin-left:53.3pt;margin-top:15.9pt;width:102.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lastRenderedPageBreak/>
        <w:t>Key Principles</w:t>
      </w:r>
    </w:p>
    <w:p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are able to attract the best possible applicants for posts, whilst deterring those who are unsuitable or pose risks.  We have robust and transparent processes to identify and reject those who are unsuitable to work with children and young people.  </w:t>
      </w:r>
    </w:p>
    <w:p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rsidR="00C64CFA" w:rsidRPr="00C64CFA" w:rsidRDefault="00197AAD" w:rsidP="00C64CFA">
      <w:pPr>
        <w:pStyle w:val="ListParagraph"/>
        <w:numPr>
          <w:ilvl w:val="0"/>
          <w:numId w:val="1"/>
        </w:numPr>
        <w:spacing w:after="120"/>
        <w:rPr>
          <w:rFonts w:asciiTheme="minorHAnsi" w:hAnsiTheme="minorHAnsi" w:cstheme="minorHAnsi"/>
          <w:color w:val="000000"/>
        </w:rPr>
      </w:pPr>
      <w:hyperlink r:id="rId8" w:history="1">
        <w:r w:rsidR="00C64CFA" w:rsidRPr="00C64CFA">
          <w:rPr>
            <w:rStyle w:val="Hyperlink"/>
            <w:rFonts w:asciiTheme="minorHAnsi" w:hAnsiTheme="minorHAnsi" w:cstheme="minorHAnsi"/>
          </w:rPr>
          <w:t>https://www.gov.uk/government/publications/keeping-children-safe-in-education--2</w:t>
        </w:r>
      </w:hyperlink>
      <w:r w:rsidR="00C64CFA" w:rsidRPr="00C64CFA">
        <w:rPr>
          <w:rFonts w:asciiTheme="minorHAnsi" w:hAnsiTheme="minorHAnsi" w:cstheme="minorHAnsi"/>
        </w:rPr>
        <w:t xml:space="preserve"> </w:t>
      </w:r>
    </w:p>
    <w:p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Attract the best possible applicants to vacancies;</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Deter prospective applicants who are unsuitable for work with children or young people;</w:t>
      </w:r>
    </w:p>
    <w:p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rsidR="00C64CFA" w:rsidRPr="00C64CFA" w:rsidRDefault="00C64CFA" w:rsidP="00C64CFA">
      <w:pPr>
        <w:spacing w:after="120"/>
        <w:jc w:val="both"/>
        <w:rPr>
          <w:rFonts w:asciiTheme="minorHAnsi" w:hAnsiTheme="minorHAnsi" w:cstheme="minorHAnsi"/>
        </w:rPr>
      </w:pP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Job description and person specification;</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child protection policy;</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The school’s recruitment policy (this document);</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selection procedure for the post;</w:t>
      </w:r>
    </w:p>
    <w:p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rsidR="00C64CFA" w:rsidRPr="00C64CFA" w:rsidRDefault="00C64CFA" w:rsidP="00C64CFA">
      <w:pPr>
        <w:pStyle w:val="ListParagraph"/>
        <w:spacing w:after="120"/>
        <w:jc w:val="both"/>
        <w:rPr>
          <w:rFonts w:asciiTheme="minorHAnsi" w:hAnsiTheme="minorHAnsi" w:cstheme="minorHAnsi"/>
        </w:rPr>
      </w:pP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rsidR="00C64CFA" w:rsidRPr="00C64CFA" w:rsidRDefault="00C64CFA" w:rsidP="00C64CFA">
      <w:pPr>
        <w:spacing w:after="120"/>
        <w:ind w:left="360"/>
        <w:jc w:val="both"/>
        <w:rPr>
          <w:rFonts w:asciiTheme="minorHAnsi" w:hAnsiTheme="minorHAnsi" w:cstheme="minorHAnsi"/>
          <w:b/>
        </w:rPr>
      </w:pPr>
    </w:p>
    <w:p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referees will be contacted by telephone or email in order to clarify any anomalies or discrepancies. A detailed written note will be kept of such exchanges.</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necessary, previous employers who have not been named as referees will be contacted in order to clarify any anomalies or discrepancies. A detailed written note will be kept of such exchanges.  Where possible, references should cover a period of at least five years.</w:t>
      </w: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rsidR="00C64CFA" w:rsidRPr="00C64CFA" w:rsidRDefault="00C64CFA" w:rsidP="00C64CFA">
      <w:pPr>
        <w:spacing w:after="120"/>
        <w:ind w:left="357"/>
        <w:jc w:val="both"/>
        <w:rPr>
          <w:rFonts w:asciiTheme="minorHAnsi" w:hAnsiTheme="minorHAnsi" w:cstheme="minorHAnsi"/>
        </w:rPr>
      </w:pPr>
    </w:p>
    <w:p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rsidR="00C64CFA" w:rsidRPr="00C64CFA" w:rsidRDefault="00C64CFA" w:rsidP="00C64CFA">
      <w:pPr>
        <w:spacing w:after="120"/>
        <w:ind w:left="360"/>
        <w:jc w:val="both"/>
        <w:rPr>
          <w:rFonts w:asciiTheme="minorHAnsi" w:hAnsiTheme="minorHAnsi" w:cstheme="minorHAnsi"/>
        </w:rPr>
      </w:pP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In all cases where an applicant is to undertake a teaching role of any kind a Prohibition Order check will be made using the Employer Access Online Service. It is anticipated that this will be performed at the shortlisting stage, but will be made before any offer of employment is made.</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is considered to be in the public interest to do so. </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involve a variety of tasks and experiences.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lastRenderedPageBreak/>
        <w:t>Students will always have involvement and influence in recruitment processes.</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gaps in employment;</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explain satisfactorily any anomalies or discrepancies in the information available to recruiters;</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declare any information that is likely to appear on a DBS check;</w:t>
      </w:r>
    </w:p>
    <w:p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DBS application using HertsGuard</w:t>
      </w:r>
      <w:r w:rsidRPr="00C64CFA">
        <w:rPr>
          <w:rFonts w:asciiTheme="minorHAnsi" w:hAnsiTheme="minorHAnsi" w:cstheme="minorHAnsi"/>
        </w:rPr>
        <w:t xml:space="preserve"> and receive satisfactory clearance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In addition, applicants must be able to demonstrate that they have actually obtained any academic or vocational qualification required for the position and claimed in their application form.</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A job applicant can be asked relevant questions about disability and health in order to establish whether they have the physical and mental capacity for the specific role.</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Individuals who have lived or worked outside the UK</w:t>
      </w:r>
    </w:p>
    <w:p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lastRenderedPageBreak/>
        <w:t xml:space="preserve">When appointing a UK citizen who has lived overseas or a non UK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six months within the last five years. </w:t>
      </w:r>
    </w:p>
    <w:p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a number of exemptions to this: </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Applicants that are seeking asylum will be unable to provide such documentation, as contacting the embassy may jeopardise their safety.</w:t>
      </w:r>
    </w:p>
    <w:p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Conduct then a Risk Assessment Form must be completed and signed off. All other pre-employment checks must be completed. </w:t>
      </w:r>
    </w:p>
    <w:p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Currently, this does not apply to The Valley School, but is included to reflect current practice in other provisions and for information.</w:t>
      </w:r>
    </w:p>
    <w:p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lastRenderedPageBreak/>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rsidR="00C64CFA" w:rsidRPr="00C64CFA" w:rsidRDefault="00C64CFA" w:rsidP="00C64CFA">
      <w:pPr>
        <w:autoSpaceDE w:val="0"/>
        <w:autoSpaceDN w:val="0"/>
        <w:adjustRightInd w:val="0"/>
        <w:spacing w:after="120"/>
        <w:jc w:val="both"/>
        <w:rPr>
          <w:rFonts w:asciiTheme="minorHAnsi" w:hAnsiTheme="minorHAnsi" w:cstheme="minorHAnsi"/>
        </w:rPr>
      </w:pPr>
    </w:p>
    <w:p w:rsidR="00C64CFA" w:rsidRPr="00C64CFA" w:rsidRDefault="00C64CFA" w:rsidP="00C64CFA">
      <w:pPr>
        <w:autoSpaceDE w:val="0"/>
        <w:autoSpaceDN w:val="0"/>
        <w:adjustRightInd w:val="0"/>
        <w:spacing w:after="120"/>
        <w:jc w:val="both"/>
        <w:rPr>
          <w:rFonts w:asciiTheme="minorHAnsi" w:hAnsiTheme="minorHAnsi" w:cstheme="minorHAnsi"/>
        </w:rPr>
      </w:pP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The school recognises that safer recruitment and selection is not just about the start of employment, but should be part of a larger policy framework for all staff. The school will therefore provide ongoing training and support for all staff.</w:t>
      </w:r>
    </w:p>
    <w:p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rsidR="00C64CFA" w:rsidRPr="00C64CFA" w:rsidRDefault="00C64CFA" w:rsidP="00C64CFA">
      <w:pPr>
        <w:spacing w:after="120"/>
        <w:ind w:left="720" w:hanging="720"/>
        <w:jc w:val="both"/>
        <w:rPr>
          <w:rFonts w:asciiTheme="minorHAnsi" w:hAnsiTheme="minorHAnsi" w:cstheme="minorHAnsi"/>
        </w:rPr>
      </w:pPr>
    </w:p>
    <w:p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rsidR="00C64CFA" w:rsidRPr="00C64CFA" w:rsidRDefault="00C64CFA" w:rsidP="00C64CFA">
      <w:pPr>
        <w:spacing w:after="120"/>
        <w:ind w:left="720" w:hanging="720"/>
        <w:jc w:val="both"/>
        <w:rPr>
          <w:rFonts w:asciiTheme="minorHAnsi" w:hAnsiTheme="minorHAnsi" w:cstheme="minorHAnsi"/>
        </w:rPr>
      </w:pPr>
    </w:p>
    <w:p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lastRenderedPageBreak/>
        <w:t xml:space="preserve">Induction Roles </w:t>
      </w: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rsidR="00C64CFA" w:rsidRPr="00C64CFA" w:rsidRDefault="00C64CFA" w:rsidP="00C64CFA">
      <w:pPr>
        <w:jc w:val="both"/>
        <w:rPr>
          <w:rFonts w:asciiTheme="minorHAnsi" w:hAnsiTheme="minorHAnsi" w:cstheme="minorHAnsi"/>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rsidR="00C64CFA" w:rsidRPr="00C64CFA" w:rsidRDefault="00C64CFA" w:rsidP="00C64CFA">
      <w:pPr>
        <w:jc w:val="both"/>
        <w:rPr>
          <w:rFonts w:asciiTheme="minorHAnsi" w:hAnsiTheme="minorHAnsi" w:cstheme="minorHAnsi"/>
          <w:b/>
        </w:rPr>
      </w:pP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rsidR="00C64CFA" w:rsidRPr="00C64CFA" w:rsidRDefault="00C64CFA" w:rsidP="00C64CFA">
      <w:pPr>
        <w:jc w:val="both"/>
        <w:rPr>
          <w:rFonts w:asciiTheme="minorHAnsi" w:hAnsiTheme="minorHAnsi" w:cstheme="minorHAnsi"/>
          <w:b/>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rsidR="00C64CFA" w:rsidRPr="00C64CFA" w:rsidRDefault="00C64CFA" w:rsidP="00C64CFA">
      <w:pPr>
        <w:jc w:val="both"/>
        <w:rPr>
          <w:rFonts w:asciiTheme="minorHAnsi" w:hAnsiTheme="minorHAnsi" w:cstheme="minorHAnsi"/>
          <w:b/>
        </w:rPr>
      </w:pPr>
    </w:p>
    <w:p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rsidR="00C64CFA" w:rsidRPr="00C64CFA" w:rsidRDefault="00C64CFA" w:rsidP="00C64CFA">
      <w:pPr>
        <w:jc w:val="both"/>
        <w:rPr>
          <w:rFonts w:asciiTheme="minorHAnsi" w:hAnsiTheme="minorHAnsi" w:cstheme="minorHAnsi"/>
          <w:color w:val="000000"/>
        </w:rPr>
      </w:pPr>
    </w:p>
    <w:p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rsidR="00C64CFA" w:rsidRPr="00C64CFA" w:rsidRDefault="00C64CFA" w:rsidP="00C64CFA">
      <w:pPr>
        <w:spacing w:after="120"/>
        <w:ind w:left="720" w:hanging="720"/>
        <w:jc w:val="both"/>
        <w:rPr>
          <w:rFonts w:asciiTheme="minorHAnsi" w:hAnsiTheme="minorHAnsi" w:cstheme="minorHAnsi"/>
          <w:b/>
        </w:rPr>
      </w:pPr>
    </w:p>
    <w:p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rsidTr="00C64CFA">
        <w:tc>
          <w:tcPr>
            <w:tcW w:w="10194" w:type="dxa"/>
            <w:gridSpan w:val="3"/>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3966"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lastRenderedPageBreak/>
              <w:t>Provide details of timetable, responsibilities, schemes of work, key staff</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“house-keeping”</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rPr>
            </w:pPr>
          </w:p>
        </w:tc>
      </w:tr>
      <w:tr w:rsidR="00C64CFA" w:rsidRPr="00C64CFA" w:rsidTr="00C64CFA">
        <w:tc>
          <w:tcPr>
            <w:tcW w:w="10194" w:type="dxa"/>
            <w:gridSpan w:val="3"/>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p>
        </w:tc>
      </w:tr>
      <w:tr w:rsidR="00C64CFA" w:rsidRPr="00C64CFA"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rsidR="00C64CFA" w:rsidRPr="00C64CFA" w:rsidRDefault="00C64CFA">
            <w:pPr>
              <w:rPr>
                <w:rFonts w:asciiTheme="minorHAnsi" w:hAnsiTheme="minorHAnsi" w:cstheme="minorHAnsi"/>
                <w:b/>
              </w:rPr>
            </w:pPr>
          </w:p>
          <w:p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p>
        </w:tc>
      </w:tr>
      <w:tr w:rsidR="00C64CFA" w:rsidRPr="00C64CFA"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e.g lockers, where the toilets are, answer any basic questions about routines etc.  </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lastRenderedPageBreak/>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that new colleague is able to access and use diary and email</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lastRenderedPageBreak/>
              <w:t>Identify with the new colleague any training or personal development needs that may arise.</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e.g for reports or reporting of grades etc. </w:t>
            </w:r>
          </w:p>
          <w:p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Provide or arrange any necessary briefing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4CFA" w:rsidRPr="00C64CFA" w:rsidRDefault="00C64CFA">
            <w:pPr>
              <w:rPr>
                <w:rFonts w:asciiTheme="minorHAnsi" w:eastAsia="Calibri" w:hAnsiTheme="minorHAnsi" w:cstheme="minorHAnsi"/>
                <w:color w:val="000000"/>
              </w:rPr>
            </w:pPr>
          </w:p>
        </w:tc>
      </w:tr>
      <w:tr w:rsidR="00C64CFA" w:rsidRPr="00C64CFA"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rsidR="00C64CFA" w:rsidRPr="00C64CFA" w:rsidRDefault="00C64CFA">
            <w:pPr>
              <w:rPr>
                <w:rFonts w:asciiTheme="minorHAnsi" w:hAnsiTheme="minorHAnsi" w:cstheme="minorHAnsi"/>
              </w:rPr>
            </w:pPr>
            <w:r w:rsidRPr="00C64CFA">
              <w:rPr>
                <w:rFonts w:asciiTheme="minorHAnsi" w:hAnsiTheme="minorHAnsi" w:cstheme="minorHAnsi"/>
              </w:rPr>
              <w:t>SLT</w:t>
            </w:r>
          </w:p>
          <w:p w:rsidR="00C64CFA" w:rsidRPr="00C64CFA" w:rsidRDefault="00C64CFA">
            <w:pPr>
              <w:rPr>
                <w:rFonts w:asciiTheme="minorHAnsi" w:hAnsiTheme="minorHAnsi" w:cstheme="minorHAnsi"/>
              </w:rPr>
            </w:pPr>
            <w:r w:rsidRPr="00C64CFA">
              <w:rPr>
                <w:rFonts w:asciiTheme="minorHAnsi" w:hAnsiTheme="minorHAnsi" w:cstheme="minorHAnsi"/>
              </w:rPr>
              <w:t>SLT</w:t>
            </w:r>
          </w:p>
          <w:p w:rsidR="00C64CFA" w:rsidRPr="00C64CFA" w:rsidRDefault="00C64CFA">
            <w:pPr>
              <w:rPr>
                <w:rFonts w:asciiTheme="minorHAnsi" w:hAnsiTheme="minorHAnsi" w:cstheme="minorHAnsi"/>
              </w:rPr>
            </w:pPr>
          </w:p>
          <w:p w:rsidR="00C64CFA" w:rsidRPr="00C64CFA" w:rsidRDefault="00C64CFA">
            <w:pPr>
              <w:rPr>
                <w:rFonts w:asciiTheme="minorHAnsi" w:hAnsiTheme="minorHAnsi" w:cstheme="minorHAnsi"/>
              </w:rPr>
            </w:pPr>
            <w:r w:rsidRPr="00C64CFA">
              <w:rPr>
                <w:rFonts w:asciiTheme="minorHAnsi" w:hAnsiTheme="minorHAnsi" w:cstheme="minorHAnsi"/>
              </w:rPr>
              <w:t>HT</w:t>
            </w:r>
          </w:p>
          <w:p w:rsidR="00C64CFA" w:rsidRPr="00C64CFA" w:rsidRDefault="00C64CFA">
            <w:pPr>
              <w:rPr>
                <w:rFonts w:asciiTheme="minorHAnsi" w:hAnsiTheme="minorHAnsi" w:cstheme="minorHAnsi"/>
              </w:rPr>
            </w:pPr>
            <w:r w:rsidRPr="00C64CFA">
              <w:rPr>
                <w:rFonts w:asciiTheme="minorHAnsi" w:hAnsiTheme="minorHAnsi" w:cstheme="minorHAnsi"/>
              </w:rPr>
              <w:t>HT</w:t>
            </w:r>
          </w:p>
          <w:p w:rsidR="00C64CFA" w:rsidRPr="00C64CFA" w:rsidRDefault="00C64CFA">
            <w:pPr>
              <w:rPr>
                <w:rFonts w:asciiTheme="minorHAnsi" w:hAnsiTheme="minorHAnsi" w:cstheme="minorHAnsi"/>
              </w:rPr>
            </w:pPr>
            <w:r w:rsidRPr="00C64CFA">
              <w:rPr>
                <w:rFonts w:asciiTheme="minorHAnsi" w:hAnsiTheme="minorHAnsi" w:cstheme="minorHAnsi"/>
              </w:rPr>
              <w:t>LM / SLT</w:t>
            </w:r>
          </w:p>
          <w:p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rsidR="00C64CFA" w:rsidRPr="00C64CFA" w:rsidRDefault="00C64CFA" w:rsidP="00C64CFA">
      <w:pPr>
        <w:shd w:val="clear" w:color="auto" w:fill="FFFFFF"/>
        <w:spacing w:after="120"/>
        <w:rPr>
          <w:rFonts w:asciiTheme="minorHAnsi" w:eastAsia="Calibri" w:hAnsiTheme="minorHAnsi" w:cstheme="minorHAnsi"/>
          <w:color w:val="000000"/>
        </w:rPr>
      </w:pPr>
    </w:p>
    <w:p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9"/>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14" w:rsidRDefault="00A87E14" w:rsidP="00A87E14">
      <w:r>
        <w:separator/>
      </w:r>
    </w:p>
  </w:endnote>
  <w:endnote w:type="continuationSeparator" w:id="0">
    <w:p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08298"/>
      <w:docPartObj>
        <w:docPartGallery w:val="Page Numbers (Bottom of Page)"/>
        <w:docPartUnique/>
      </w:docPartObj>
    </w:sdtPr>
    <w:sdtEndPr>
      <w:rPr>
        <w:noProof/>
      </w:rPr>
    </w:sdtEndPr>
    <w:sdtContent>
      <w:p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14" w:rsidRDefault="00A87E14" w:rsidP="00A87E14">
      <w:r>
        <w:separator/>
      </w:r>
    </w:p>
  </w:footnote>
  <w:footnote w:type="continuationSeparator" w:id="0">
    <w:p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10"/>
  </w:num>
  <w:num w:numId="7">
    <w:abstractNumId w:val="6"/>
  </w:num>
  <w:num w:numId="8">
    <w:abstractNumId w:val="20"/>
  </w:num>
  <w:num w:numId="9">
    <w:abstractNumId w:val="9"/>
  </w:num>
  <w:num w:numId="10">
    <w:abstractNumId w:val="8"/>
  </w:num>
  <w:num w:numId="11">
    <w:abstractNumId w:val="24"/>
  </w:num>
  <w:num w:numId="12">
    <w:abstractNumId w:val="22"/>
  </w:num>
  <w:num w:numId="13">
    <w:abstractNumId w:val="12"/>
  </w:num>
  <w:num w:numId="14">
    <w:abstractNumId w:val="14"/>
  </w:num>
  <w:num w:numId="15">
    <w:abstractNumId w:val="0"/>
  </w:num>
  <w:num w:numId="16">
    <w:abstractNumId w:val="21"/>
  </w:num>
  <w:num w:numId="17">
    <w:abstractNumId w:val="18"/>
  </w:num>
  <w:num w:numId="18">
    <w:abstractNumId w:val="3"/>
  </w:num>
  <w:num w:numId="19">
    <w:abstractNumId w:val="4"/>
  </w:num>
  <w:num w:numId="20">
    <w:abstractNumId w:val="15"/>
  </w:num>
  <w:num w:numId="21">
    <w:abstractNumId w:val="16"/>
  </w:num>
  <w:num w:numId="22">
    <w:abstractNumId w:val="2"/>
  </w:num>
  <w:num w:numId="23">
    <w:abstractNumId w:val="23"/>
  </w:num>
  <w:num w:numId="24">
    <w:abstractNumId w:val="13"/>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7"/>
    <w:rsid w:val="00034FFE"/>
    <w:rsid w:val="00083BC7"/>
    <w:rsid w:val="00197AAD"/>
    <w:rsid w:val="005262F7"/>
    <w:rsid w:val="006A5B2D"/>
    <w:rsid w:val="0078010C"/>
    <w:rsid w:val="00874C09"/>
    <w:rsid w:val="00956E72"/>
    <w:rsid w:val="00A87E14"/>
    <w:rsid w:val="00AF475F"/>
    <w:rsid w:val="00B12F50"/>
    <w:rsid w:val="00C64CFA"/>
    <w:rsid w:val="00D23A06"/>
    <w:rsid w:val="00E26CF2"/>
    <w:rsid w:val="00E4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3103</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2024-02-15T10:56:00Z</dcterms:created>
  <dcterms:modified xsi:type="dcterms:W3CDTF">2024-02-15T10:56:00Z</dcterms:modified>
</cp:coreProperties>
</file>