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850.3937007874016"/>
        <w:rPr>
          <w:rFonts w:ascii="Nunito" w:cs="Nunito" w:eastAsia="Nunito" w:hAnsi="Nunit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unito" w:cs="Nunito" w:eastAsia="Nunito" w:hAnsi="Nuni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ind w:left="3600" w:hanging="3600"/>
        <w:rPr>
          <w:rFonts w:ascii="Nunito" w:cs="Nunito" w:eastAsia="Nunito" w:hAnsi="Nunito"/>
          <w:sz w:val="24"/>
          <w:szCs w:val="24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vertAlign w:val="baseline"/>
          <w:rtl w:val="0"/>
        </w:rPr>
        <w:t xml:space="preserve">JOB TITLE:        Lunchtime Supervisor</w:t>
        <w:tab/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ind w:left="1843" w:hanging="1843"/>
        <w:rPr>
          <w:rFonts w:ascii="Nunito" w:cs="Nunito" w:eastAsia="Nunito" w:hAnsi="Nunito"/>
          <w:sz w:val="24"/>
          <w:szCs w:val="24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vertAlign w:val="baseline"/>
          <w:rtl w:val="0"/>
        </w:rPr>
        <w:t xml:space="preserve">LOCATION: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ab/>
        <w:t xml:space="preserve">St Nicholas Elstree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ind w:left="1843" w:hanging="1843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sz w:val="24"/>
          <w:szCs w:val="24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vertAlign w:val="baseline"/>
          <w:rtl w:val="0"/>
        </w:rPr>
        <w:t xml:space="preserve">GRADE:</w:t>
        <w:tab/>
        <w:t xml:space="preserve">H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sz w:val="24"/>
          <w:szCs w:val="24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jc w:val="both"/>
        <w:rPr>
          <w:rFonts w:ascii="Nunito" w:cs="Nunito" w:eastAsia="Nunito" w:hAnsi="Nunito"/>
          <w:sz w:val="24"/>
          <w:szCs w:val="24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vertAlign w:val="baseline"/>
          <w:rtl w:val="0"/>
        </w:rPr>
        <w:t xml:space="preserve">1.</w:t>
        <w:tab/>
        <w:t xml:space="preserve">PURPOSE OF YOUR JOB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prepare the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dining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room for school lunches and clear away afterwards. To supervise pupils whilst they eat lunch and then in the playground.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MAIN AREAS OF RESPONSIBILITY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the layout of the tables in preparation for lunch including laying up tables.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 the pupils when they are in the dining room eating lunch.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Clear up the dining room after the lunch break including clearing any food and wrapping left on the tables and wiping the tables and sweeping the floor.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 children while they play in the playground.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ORGANISATION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headtecher/deputy headteacher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Midday Supervisory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SUPERVISION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75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Supervised on a daily basis either by the Senior Supervisory Assistant on duty.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JOB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with supervisory assistants and catering staff to ensure that the school lunch breaks start and finish on time.  Ensuring that pupils have either a cooked or packed lunch and supervising the pupils over the lunch period. Ensuring that pupils are safe when playing in or outside.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Supervisory Assistants and other teaching and support staff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Pupils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Catering staff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KNOWLEDGE, EXPERIENCE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of working in an environment where there are children and young people would be desirable but not necessary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basic hygiene procedures.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PROBLEMS AND DECISIONS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Sometimes troublesome behaviour from pupils in the dining room or playground.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Occasionally a child may feel unwell or have an accident during lunchtime and may need additional help.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FINANCE AND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  <w:tab/>
        <w:t xml:space="preserve">PHYSICAL EFFORT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Moving and carrying dining tables and chairs at the beginning and end of the shift.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WORKING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work is done indoors and outdoors and will involve being outside in cold weather.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1" w:firstLine="0"/>
        <w:jc w:val="both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1" w:firstLine="0"/>
        <w:jc w:val="both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not always possible to define completely the duties and responsibilities attached to posts and some variations may be necessary from time to time.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709" w:left="1800" w:right="897.401574803150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exsHand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  <w:ind w:left="360" w:hanging="360"/>
    </w:pPr>
    <w:rPr>
      <w:b w:val="1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lexsHand" w:cs="AlexsHand" w:eastAsia="AlexsHand" w:hAnsi="AlexsHand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lexsHand" w:hAnsi="AlexsHand"/>
      <w:spacing w:val="-80"/>
      <w:w w:val="100"/>
      <w:kern w:val="16"/>
      <w:position w:val="-1"/>
      <w:sz w:val="32"/>
      <w:effect w:val="none"/>
      <w:vertAlign w:val="baseline"/>
      <w:cs w:val="0"/>
      <w:em w:val="none"/>
      <w:lang w:bidi="ar-SA" w:eastAsia="en-GB" w:val="en-GB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en-GB" w:val="en-GB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142" w:right="141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XscrqiCSFp7SaU4eejwy+cOAdA==">CgMxLjA4AHIhMWt3QTFCejRldGpVa0k0MzVVelZ2c1pYZmFaclA2b1Zn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2018-04-27T14:28:00Z</dcterms:created>
  <dc:creator>HERTFORDSHIRE COUNTY COUNCIL</dc:creator>
</cp:coreProperties>
</file>