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C0B2B" w14:textId="77777777" w:rsidR="002F42A2" w:rsidRPr="0071443A" w:rsidRDefault="002F42A2" w:rsidP="002F42A2">
      <w:pPr>
        <w:tabs>
          <w:tab w:val="left" w:pos="1560"/>
        </w:tabs>
        <w:jc w:val="center"/>
        <w:rPr>
          <w:rFonts w:ascii="Gill Sans MT" w:hAnsi="Gill Sans MT"/>
          <w:color w:val="0000FF"/>
          <w:sz w:val="36"/>
          <w:szCs w:val="36"/>
        </w:rPr>
      </w:pPr>
      <w:r w:rsidRPr="0071443A">
        <w:rPr>
          <w:noProof/>
        </w:rPr>
        <w:drawing>
          <wp:anchor distT="0" distB="0" distL="114300" distR="114300" simplePos="0" relativeHeight="251659264" behindDoc="0" locked="0" layoutInCell="1" allowOverlap="1" wp14:anchorId="184FFD33" wp14:editId="4FB14952">
            <wp:simplePos x="0" y="0"/>
            <wp:positionH relativeFrom="page">
              <wp:posOffset>756285</wp:posOffset>
            </wp:positionH>
            <wp:positionV relativeFrom="paragraph">
              <wp:posOffset>-278130</wp:posOffset>
            </wp:positionV>
            <wp:extent cx="752475" cy="752475"/>
            <wp:effectExtent l="0" t="0" r="9525" b="9525"/>
            <wp:wrapNone/>
            <wp:docPr id="1" name="Picture 1" descr="Sch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Bad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43A">
        <w:rPr>
          <w:rFonts w:ascii="Gill Sans MT" w:hAnsi="Gill Sans MT"/>
          <w:color w:val="0000FF"/>
          <w:sz w:val="36"/>
          <w:szCs w:val="36"/>
        </w:rPr>
        <w:t>St Mary’s Church of England (VC) Junior School</w:t>
      </w:r>
    </w:p>
    <w:p w14:paraId="4EE51FE6" w14:textId="77777777" w:rsidR="002F42A2" w:rsidRPr="002E520B" w:rsidRDefault="002F42A2" w:rsidP="002F42A2">
      <w:pPr>
        <w:autoSpaceDE w:val="0"/>
        <w:autoSpaceDN w:val="0"/>
        <w:adjustRightInd w:val="0"/>
        <w:spacing w:after="30"/>
        <w:jc w:val="center"/>
        <w:rPr>
          <w:rFonts w:ascii="Gill Sans MT" w:hAnsi="Gill Sans MT"/>
          <w:color w:val="0000FF"/>
          <w:sz w:val="28"/>
          <w:szCs w:val="28"/>
        </w:rPr>
      </w:pPr>
      <w:r>
        <w:rPr>
          <w:rFonts w:ascii="Gill Sans MT" w:hAnsi="Gill Sans MT"/>
          <w:color w:val="0000FF"/>
          <w:sz w:val="28"/>
          <w:szCs w:val="28"/>
        </w:rPr>
        <w:t xml:space="preserve">‘Care. Believe. Succeed’. </w:t>
      </w:r>
    </w:p>
    <w:sdt>
      <w:sdtPr>
        <w:rPr>
          <w:rFonts w:eastAsiaTheme="minorEastAsia"/>
          <w:color w:val="auto"/>
          <w:sz w:val="20"/>
          <w:szCs w:val="20"/>
          <w:lang w:val="en-US" w:eastAsia="en-US"/>
        </w:rPr>
        <w:id w:val="1654105451"/>
        <w:docPartObj>
          <w:docPartGallery w:val="Cover Pages"/>
          <w:docPartUnique/>
        </w:docPartObj>
      </w:sdtPr>
      <w:sdtContent>
        <w:p w14:paraId="4705ABFF" w14:textId="77777777" w:rsidR="00FA6FF1" w:rsidRDefault="00FA6FF1" w:rsidP="001B722E">
          <w:pPr>
            <w:tabs>
              <w:tab w:val="center" w:pos="4454"/>
            </w:tabs>
            <w:spacing w:after="0" w:line="259" w:lineRule="auto"/>
            <w:ind w:left="-15" w:firstLine="0"/>
            <w:jc w:val="left"/>
            <w:rPr>
              <w:rFonts w:eastAsiaTheme="minorEastAsia"/>
              <w:color w:val="auto"/>
              <w:sz w:val="20"/>
              <w:szCs w:val="20"/>
              <w:lang w:val="en-US" w:eastAsia="en-US"/>
            </w:rPr>
          </w:pPr>
        </w:p>
        <w:p w14:paraId="3FA43E03" w14:textId="77777777" w:rsidR="001B722E" w:rsidRPr="00FA6FF1" w:rsidRDefault="001B722E" w:rsidP="00FA6FF1">
          <w:pPr>
            <w:tabs>
              <w:tab w:val="center" w:pos="4454"/>
            </w:tabs>
            <w:spacing w:after="0" w:line="259" w:lineRule="auto"/>
            <w:ind w:left="-15" w:firstLine="0"/>
            <w:jc w:val="center"/>
            <w:rPr>
              <w:rFonts w:asciiTheme="minorHAnsi" w:hAnsiTheme="minorHAnsi" w:cstheme="minorHAnsi"/>
              <w:sz w:val="24"/>
              <w:szCs w:val="24"/>
              <w:u w:val="single"/>
            </w:rPr>
          </w:pPr>
          <w:r w:rsidRPr="00FA6FF1">
            <w:rPr>
              <w:rFonts w:asciiTheme="minorHAnsi" w:hAnsiTheme="minorHAnsi" w:cstheme="minorHAnsi"/>
              <w:b/>
              <w:sz w:val="24"/>
              <w:szCs w:val="24"/>
              <w:u w:val="single"/>
            </w:rPr>
            <w:t>POST TITLE: HIGHER LEVEL TEACHING ASSISTANT</w:t>
          </w:r>
        </w:p>
        <w:p w14:paraId="1AEBD3E8" w14:textId="77777777" w:rsidR="001B722E" w:rsidRPr="002F42A2" w:rsidRDefault="001B722E" w:rsidP="001B722E">
          <w:pPr>
            <w:rPr>
              <w:rFonts w:asciiTheme="minorHAnsi" w:eastAsiaTheme="minorHAnsi" w:hAnsiTheme="minorHAnsi" w:cstheme="minorHAnsi"/>
              <w:color w:val="auto"/>
              <w:sz w:val="24"/>
              <w:szCs w:val="24"/>
            </w:rPr>
          </w:pPr>
          <w:r w:rsidRPr="002F42A2">
            <w:rPr>
              <w:rFonts w:asciiTheme="minorHAnsi" w:hAnsiTheme="minorHAnsi" w:cstheme="minorHAnsi"/>
              <w:b/>
              <w:sz w:val="24"/>
              <w:szCs w:val="24"/>
            </w:rPr>
            <w:t>Grade:</w:t>
          </w:r>
          <w:r>
            <w:rPr>
              <w:rFonts w:asciiTheme="minorHAnsi" w:hAnsiTheme="minorHAnsi" w:cstheme="minorHAnsi"/>
              <w:sz w:val="24"/>
              <w:szCs w:val="24"/>
            </w:rPr>
            <w:t xml:space="preserve"> H5</w:t>
          </w:r>
        </w:p>
        <w:p w14:paraId="642D2473" w14:textId="405205C5" w:rsidR="001B722E" w:rsidRPr="002F42A2" w:rsidRDefault="001B722E" w:rsidP="001B722E">
          <w:pPr>
            <w:rPr>
              <w:rFonts w:asciiTheme="minorHAnsi" w:hAnsiTheme="minorHAnsi" w:cstheme="minorHAnsi"/>
              <w:sz w:val="24"/>
              <w:szCs w:val="24"/>
            </w:rPr>
          </w:pPr>
          <w:r w:rsidRPr="002F42A2">
            <w:rPr>
              <w:rFonts w:asciiTheme="minorHAnsi" w:hAnsiTheme="minorHAnsi" w:cstheme="minorHAnsi"/>
              <w:b/>
              <w:sz w:val="24"/>
              <w:szCs w:val="24"/>
            </w:rPr>
            <w:t>Hours:</w:t>
          </w:r>
          <w:r w:rsidR="00F31375">
            <w:rPr>
              <w:rFonts w:asciiTheme="minorHAnsi" w:hAnsiTheme="minorHAnsi" w:cstheme="minorHAnsi"/>
              <w:sz w:val="24"/>
              <w:szCs w:val="24"/>
            </w:rPr>
            <w:t xml:space="preserve"> </w:t>
          </w:r>
          <w:r w:rsidR="003A5FBF">
            <w:rPr>
              <w:rFonts w:asciiTheme="minorHAnsi" w:hAnsiTheme="minorHAnsi" w:cstheme="minorHAnsi"/>
              <w:sz w:val="24"/>
              <w:szCs w:val="24"/>
            </w:rPr>
            <w:t>P</w:t>
          </w:r>
          <w:r w:rsidR="00F8414C">
            <w:rPr>
              <w:rFonts w:asciiTheme="minorHAnsi" w:hAnsiTheme="minorHAnsi" w:cstheme="minorHAnsi"/>
              <w:sz w:val="24"/>
              <w:szCs w:val="24"/>
            </w:rPr>
            <w:t>art time</w:t>
          </w:r>
          <w:r w:rsidR="003A5FBF">
            <w:rPr>
              <w:rFonts w:asciiTheme="minorHAnsi" w:hAnsiTheme="minorHAnsi" w:cstheme="minorHAnsi"/>
              <w:sz w:val="24"/>
              <w:szCs w:val="24"/>
            </w:rPr>
            <w:t>2 or 3 days per week</w:t>
          </w:r>
          <w:r w:rsidR="00D359F2">
            <w:rPr>
              <w:rFonts w:asciiTheme="minorHAnsi" w:hAnsiTheme="minorHAnsi" w:cstheme="minorHAnsi"/>
              <w:sz w:val="24"/>
              <w:szCs w:val="24"/>
            </w:rPr>
            <w:t>,</w:t>
          </w:r>
          <w:r w:rsidR="007B406F">
            <w:rPr>
              <w:rFonts w:asciiTheme="minorHAnsi" w:hAnsiTheme="minorHAnsi" w:cstheme="minorHAnsi"/>
              <w:sz w:val="24"/>
              <w:szCs w:val="24"/>
            </w:rPr>
            <w:t xml:space="preserve"> 8.30am-3.20pm)</w:t>
          </w:r>
        </w:p>
        <w:p w14:paraId="32DC4052" w14:textId="77777777" w:rsidR="001B722E" w:rsidRPr="002F42A2" w:rsidRDefault="001B722E" w:rsidP="001B722E">
          <w:pPr>
            <w:rPr>
              <w:rFonts w:asciiTheme="minorHAnsi" w:hAnsiTheme="minorHAnsi" w:cstheme="minorHAnsi"/>
              <w:sz w:val="24"/>
              <w:szCs w:val="24"/>
            </w:rPr>
          </w:pPr>
          <w:r w:rsidRPr="002F42A2">
            <w:rPr>
              <w:rFonts w:asciiTheme="minorHAnsi" w:hAnsiTheme="minorHAnsi" w:cstheme="minorHAnsi"/>
              <w:b/>
              <w:sz w:val="24"/>
              <w:szCs w:val="24"/>
            </w:rPr>
            <w:t>Reporting to:</w:t>
          </w:r>
          <w:r w:rsidRPr="002F42A2">
            <w:rPr>
              <w:rFonts w:asciiTheme="minorHAnsi" w:hAnsiTheme="minorHAnsi" w:cstheme="minorHAnsi"/>
              <w:sz w:val="24"/>
              <w:szCs w:val="24"/>
            </w:rPr>
            <w:t xml:space="preserve"> SENDCo and SLT </w:t>
          </w:r>
        </w:p>
        <w:p w14:paraId="469C5CE2" w14:textId="77777777" w:rsidR="001B722E" w:rsidRDefault="001B722E" w:rsidP="00CB1D3C">
          <w:pPr>
            <w:autoSpaceDE w:val="0"/>
            <w:autoSpaceDN w:val="0"/>
            <w:adjustRightInd w:val="0"/>
            <w:spacing w:after="0" w:line="240" w:lineRule="auto"/>
            <w:ind w:left="0" w:firstLine="0"/>
            <w:rPr>
              <w:rFonts w:eastAsiaTheme="minorEastAsia"/>
              <w:color w:val="auto"/>
              <w:sz w:val="20"/>
              <w:szCs w:val="20"/>
              <w:lang w:val="en-US" w:eastAsia="en-US"/>
            </w:rPr>
          </w:pPr>
        </w:p>
        <w:p w14:paraId="77A434CC" w14:textId="77777777" w:rsidR="00CB1D3C" w:rsidRPr="00CB1D3C" w:rsidRDefault="00CB1D3C" w:rsidP="00CB1D3C">
          <w:pPr>
            <w:spacing w:after="0" w:line="240" w:lineRule="auto"/>
            <w:ind w:left="0" w:firstLine="0"/>
            <w:rPr>
              <w:rFonts w:eastAsiaTheme="minorHAnsi"/>
              <w:color w:val="auto"/>
              <w:sz w:val="20"/>
              <w:szCs w:val="20"/>
              <w:lang w:eastAsia="en-US"/>
            </w:rPr>
          </w:pPr>
        </w:p>
        <w:p w14:paraId="718A691F" w14:textId="77777777" w:rsidR="00CB1D3C" w:rsidRPr="00CB1D3C" w:rsidRDefault="00CB1D3C" w:rsidP="00CB1D3C">
          <w:pPr>
            <w:spacing w:after="0" w:line="240" w:lineRule="auto"/>
            <w:ind w:left="0" w:firstLine="0"/>
            <w:rPr>
              <w:rFonts w:asciiTheme="minorHAnsi" w:eastAsiaTheme="minorHAnsi" w:hAnsiTheme="minorHAnsi" w:cstheme="minorHAnsi"/>
              <w:b/>
              <w:color w:val="auto"/>
              <w:sz w:val="24"/>
              <w:szCs w:val="24"/>
              <w:u w:val="single"/>
              <w:lang w:eastAsia="en-US"/>
            </w:rPr>
          </w:pPr>
          <w:r w:rsidRPr="00CB1D3C">
            <w:rPr>
              <w:rFonts w:asciiTheme="minorHAnsi" w:eastAsiaTheme="minorHAnsi" w:hAnsiTheme="minorHAnsi" w:cstheme="minorHAnsi"/>
              <w:b/>
              <w:color w:val="auto"/>
              <w:sz w:val="24"/>
              <w:szCs w:val="24"/>
              <w:u w:val="single"/>
              <w:lang w:eastAsia="en-US"/>
            </w:rPr>
            <w:t>Main purpose</w:t>
          </w:r>
        </w:p>
        <w:p w14:paraId="65EFC392" w14:textId="77777777" w:rsidR="00CB1D3C" w:rsidRPr="00CB1D3C" w:rsidRDefault="00CB1D3C" w:rsidP="00CB1D3C">
          <w:pPr>
            <w:spacing w:after="0" w:line="240" w:lineRule="auto"/>
            <w:ind w:left="0" w:firstLine="0"/>
            <w:rPr>
              <w:rFonts w:asciiTheme="minorHAnsi" w:eastAsiaTheme="minorHAnsi" w:hAnsiTheme="minorHAnsi" w:cstheme="minorHAnsi"/>
              <w:color w:val="auto"/>
              <w:sz w:val="24"/>
              <w:szCs w:val="24"/>
              <w:lang w:eastAsia="en-US"/>
            </w:rPr>
          </w:pPr>
        </w:p>
        <w:p w14:paraId="3A2E94E0" w14:textId="77777777" w:rsidR="00CB1D3C" w:rsidRPr="00CB1D3C" w:rsidRDefault="00CB1D3C" w:rsidP="00CB1D3C">
          <w:pPr>
            <w:autoSpaceDE w:val="0"/>
            <w:autoSpaceDN w:val="0"/>
            <w:adjustRightInd w:val="0"/>
            <w:spacing w:after="0" w:line="240" w:lineRule="auto"/>
            <w:ind w:left="0" w:firstLine="0"/>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To work with teachers to </w:t>
          </w:r>
          <w:r w:rsidR="00F8414C">
            <w:rPr>
              <w:rFonts w:asciiTheme="minorHAnsi" w:eastAsiaTheme="minorHAnsi" w:hAnsiTheme="minorHAnsi" w:cstheme="minorHAnsi"/>
              <w:lang w:eastAsia="en-US"/>
            </w:rPr>
            <w:t xml:space="preserve">plan, </w:t>
          </w:r>
          <w:r w:rsidRPr="00CB1D3C">
            <w:rPr>
              <w:rFonts w:asciiTheme="minorHAnsi" w:eastAsiaTheme="minorHAnsi" w:hAnsiTheme="minorHAnsi" w:cstheme="minorHAnsi"/>
              <w:lang w:eastAsia="en-US"/>
            </w:rPr>
            <w:t>organise and support teaching and learning activities for classes. The primary focus is to undertake specified work with individuals, groups and whole classes under the direction and supervision of a qualified teacher</w:t>
          </w:r>
          <w:r w:rsidR="001B722E" w:rsidRPr="001B722E">
            <w:rPr>
              <w:rFonts w:asciiTheme="minorHAnsi" w:eastAsiaTheme="minorHAnsi" w:hAnsiTheme="minorHAnsi" w:cstheme="minorHAnsi"/>
              <w:lang w:eastAsia="en-US"/>
            </w:rPr>
            <w:t xml:space="preserve"> and the SENCo</w:t>
          </w:r>
          <w:r w:rsidRPr="00CB1D3C">
            <w:rPr>
              <w:rFonts w:asciiTheme="minorHAnsi" w:eastAsiaTheme="minorHAnsi" w:hAnsiTheme="minorHAnsi" w:cstheme="minorHAnsi"/>
              <w:lang w:eastAsia="en-US"/>
            </w:rPr>
            <w:t xml:space="preserve">. </w:t>
          </w:r>
        </w:p>
        <w:p w14:paraId="2812313D" w14:textId="77777777" w:rsidR="00CB1D3C" w:rsidRPr="00CB1D3C" w:rsidRDefault="00CB1D3C" w:rsidP="00CB1D3C">
          <w:pPr>
            <w:autoSpaceDE w:val="0"/>
            <w:autoSpaceDN w:val="0"/>
            <w:adjustRightInd w:val="0"/>
            <w:spacing w:after="0" w:line="240" w:lineRule="auto"/>
            <w:ind w:left="0" w:firstLine="0"/>
            <w:rPr>
              <w:rFonts w:eastAsiaTheme="minorHAnsi"/>
              <w:sz w:val="20"/>
              <w:szCs w:val="20"/>
              <w:lang w:eastAsia="en-US"/>
            </w:rPr>
          </w:pPr>
        </w:p>
        <w:p w14:paraId="5CF7BF29" w14:textId="77777777" w:rsidR="00CB1D3C" w:rsidRPr="00CB1D3C" w:rsidRDefault="00CB1D3C" w:rsidP="00CB1D3C">
          <w:pPr>
            <w:spacing w:after="0" w:line="240" w:lineRule="auto"/>
            <w:ind w:left="0" w:firstLine="0"/>
            <w:rPr>
              <w:rFonts w:asciiTheme="minorHAnsi" w:eastAsiaTheme="minorHAnsi" w:hAnsiTheme="minorHAnsi" w:cstheme="minorHAnsi"/>
              <w:b/>
              <w:color w:val="auto"/>
              <w:sz w:val="24"/>
              <w:szCs w:val="24"/>
              <w:u w:val="single"/>
              <w:lang w:eastAsia="en-US"/>
            </w:rPr>
          </w:pPr>
          <w:r w:rsidRPr="00CB1D3C">
            <w:rPr>
              <w:rFonts w:asciiTheme="minorHAnsi" w:eastAsiaTheme="minorHAnsi" w:hAnsiTheme="minorHAnsi" w:cstheme="minorHAnsi"/>
              <w:b/>
              <w:color w:val="auto"/>
              <w:sz w:val="24"/>
              <w:szCs w:val="24"/>
              <w:u w:val="single"/>
              <w:lang w:eastAsia="en-US"/>
            </w:rPr>
            <w:t>Key responsibilities</w:t>
          </w:r>
        </w:p>
        <w:p w14:paraId="276D651B" w14:textId="77777777" w:rsidR="00CB1D3C" w:rsidRPr="00CB1D3C" w:rsidRDefault="00CB1D3C" w:rsidP="00CB1D3C">
          <w:pPr>
            <w:autoSpaceDE w:val="0"/>
            <w:autoSpaceDN w:val="0"/>
            <w:adjustRightInd w:val="0"/>
            <w:spacing w:after="0" w:line="240" w:lineRule="auto"/>
            <w:ind w:left="0" w:firstLine="0"/>
            <w:rPr>
              <w:rFonts w:eastAsiaTheme="minorHAnsi"/>
              <w:color w:val="auto"/>
              <w:sz w:val="24"/>
              <w:szCs w:val="24"/>
              <w:lang w:eastAsia="en-US"/>
            </w:rPr>
          </w:pPr>
        </w:p>
        <w:p w14:paraId="2ACC9527" w14:textId="77777777" w:rsidR="00CB1D3C" w:rsidRPr="00CB1D3C" w:rsidRDefault="00CB1D3C" w:rsidP="00FA6FF1">
          <w:pPr>
            <w:numPr>
              <w:ilvl w:val="0"/>
              <w:numId w:val="18"/>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Plan, prepare and deliver specified learning activities </w:t>
          </w:r>
          <w:r w:rsidR="001B722E" w:rsidRPr="001B722E">
            <w:rPr>
              <w:rFonts w:asciiTheme="minorHAnsi" w:eastAsiaTheme="minorHAnsi" w:hAnsiTheme="minorHAnsi" w:cstheme="minorHAnsi"/>
              <w:lang w:eastAsia="en-US"/>
            </w:rPr>
            <w:t xml:space="preserve">and/or interventions </w:t>
          </w:r>
          <w:r w:rsidRPr="00CB1D3C">
            <w:rPr>
              <w:rFonts w:asciiTheme="minorHAnsi" w:eastAsiaTheme="minorHAnsi" w:hAnsiTheme="minorHAnsi" w:cstheme="minorHAnsi"/>
              <w:lang w:eastAsia="en-US"/>
            </w:rPr>
            <w:t>to individuals, small groups and/or classes</w:t>
          </w:r>
          <w:r w:rsidR="001B722E" w:rsidRPr="001B722E">
            <w:rPr>
              <w:rFonts w:asciiTheme="minorHAnsi" w:eastAsiaTheme="minorHAnsi" w:hAnsiTheme="minorHAnsi" w:cstheme="minorHAnsi"/>
              <w:lang w:eastAsia="en-US"/>
            </w:rPr>
            <w:t>,</w:t>
          </w:r>
          <w:r w:rsidRPr="00CB1D3C">
            <w:rPr>
              <w:rFonts w:asciiTheme="minorHAnsi" w:eastAsiaTheme="minorHAnsi" w:hAnsiTheme="minorHAnsi" w:cstheme="minorHAnsi"/>
              <w:lang w:eastAsia="en-US"/>
            </w:rPr>
            <w:t xml:space="preserve"> modifying and adapting activities as necessary under the direct</w:t>
          </w:r>
          <w:r w:rsidR="001B722E" w:rsidRPr="001B722E">
            <w:rPr>
              <w:rFonts w:asciiTheme="minorHAnsi" w:eastAsiaTheme="minorHAnsi" w:hAnsiTheme="minorHAnsi" w:cstheme="minorHAnsi"/>
              <w:lang w:eastAsia="en-US"/>
            </w:rPr>
            <w:t>ion and supervision the SENCo or class teacher.</w:t>
          </w:r>
          <w:r w:rsidRPr="00CB1D3C">
            <w:rPr>
              <w:rFonts w:asciiTheme="minorHAnsi" w:eastAsiaTheme="minorHAnsi" w:hAnsiTheme="minorHAnsi" w:cstheme="minorHAnsi"/>
              <w:lang w:eastAsia="en-US"/>
            </w:rPr>
            <w:t xml:space="preserve"> </w:t>
          </w:r>
        </w:p>
        <w:p w14:paraId="0582B291" w14:textId="77777777" w:rsidR="00E876CC" w:rsidRDefault="00CB1D3C" w:rsidP="00FA6FF1">
          <w:pPr>
            <w:numPr>
              <w:ilvl w:val="0"/>
              <w:numId w:val="18"/>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Assess, record and report on development, progress and attainment</w:t>
          </w:r>
        </w:p>
        <w:p w14:paraId="02091D67" w14:textId="77777777" w:rsidR="00CB1D3C" w:rsidRPr="00E876CC" w:rsidRDefault="00CB1D3C" w:rsidP="00FA6FF1">
          <w:pPr>
            <w:numPr>
              <w:ilvl w:val="0"/>
              <w:numId w:val="18"/>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 </w:t>
          </w:r>
          <w:r w:rsidR="00E876CC" w:rsidRPr="00CB1D3C">
            <w:rPr>
              <w:rFonts w:asciiTheme="minorHAnsi" w:eastAsiaTheme="minorHAnsi" w:hAnsiTheme="minorHAnsi" w:cstheme="minorHAnsi"/>
              <w:lang w:eastAsia="en-US"/>
            </w:rPr>
            <w:t>Provide short- term cover supervision of classes</w:t>
          </w:r>
          <w:r w:rsidR="00FA6FF1">
            <w:rPr>
              <w:rFonts w:asciiTheme="minorHAnsi" w:eastAsiaTheme="minorHAnsi" w:hAnsiTheme="minorHAnsi" w:cstheme="minorHAnsi"/>
              <w:lang w:eastAsia="en-US"/>
            </w:rPr>
            <w:t xml:space="preserve"> across KS2.</w:t>
          </w:r>
          <w:r w:rsidR="00E876CC" w:rsidRPr="00CB1D3C">
            <w:rPr>
              <w:rFonts w:asciiTheme="minorHAnsi" w:eastAsiaTheme="minorHAnsi" w:hAnsiTheme="minorHAnsi" w:cstheme="minorHAnsi"/>
              <w:lang w:eastAsia="en-US"/>
            </w:rPr>
            <w:t xml:space="preserve"> </w:t>
          </w:r>
        </w:p>
        <w:p w14:paraId="32B998CA" w14:textId="77777777" w:rsidR="00CB1D3C" w:rsidRPr="00CB1D3C" w:rsidRDefault="00CB1D3C" w:rsidP="00FA6FF1">
          <w:pPr>
            <w:numPr>
              <w:ilvl w:val="0"/>
              <w:numId w:val="18"/>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Liaise with staff and other relevant professionals and provide information about pupils</w:t>
          </w:r>
          <w:r w:rsidR="001B722E" w:rsidRPr="001B722E">
            <w:rPr>
              <w:rFonts w:asciiTheme="minorHAnsi" w:eastAsiaTheme="minorHAnsi" w:hAnsiTheme="minorHAnsi" w:cstheme="minorHAnsi"/>
              <w:lang w:eastAsia="en-US"/>
            </w:rPr>
            <w:t>,</w:t>
          </w:r>
          <w:r w:rsidRPr="00CB1D3C">
            <w:rPr>
              <w:rFonts w:asciiTheme="minorHAnsi" w:eastAsiaTheme="minorHAnsi" w:hAnsiTheme="minorHAnsi" w:cstheme="minorHAnsi"/>
              <w:lang w:eastAsia="en-US"/>
            </w:rPr>
            <w:t xml:space="preserve"> as appropriate </w:t>
          </w:r>
        </w:p>
        <w:p w14:paraId="152742D9" w14:textId="77777777" w:rsidR="00CB1D3C" w:rsidRPr="00CB1D3C" w:rsidRDefault="00CB1D3C" w:rsidP="00FA6FF1">
          <w:pPr>
            <w:numPr>
              <w:ilvl w:val="0"/>
              <w:numId w:val="18"/>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Use teaching and learning objectives to plan, evaluate and adjust lessons/work plans as appropriate within agreed systems of supervision </w:t>
          </w:r>
        </w:p>
        <w:p w14:paraId="1E3C3190" w14:textId="77777777" w:rsidR="00CB1D3C" w:rsidRPr="00CB1D3C" w:rsidRDefault="00CB1D3C" w:rsidP="00FA6FF1">
          <w:pPr>
            <w:numPr>
              <w:ilvl w:val="0"/>
              <w:numId w:val="18"/>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Assess the needs of pupils and use knowledge and specialist skills to support pupils’ learning </w:t>
          </w:r>
        </w:p>
        <w:p w14:paraId="064613AB" w14:textId="77777777" w:rsidR="00CB1D3C" w:rsidRPr="00CB1D3C" w:rsidRDefault="00CB1D3C" w:rsidP="00FA6FF1">
          <w:pPr>
            <w:numPr>
              <w:ilvl w:val="0"/>
              <w:numId w:val="18"/>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Support pupils in social and emotional well-being, reporting problems to the teacher</w:t>
          </w:r>
          <w:r w:rsidR="001B722E" w:rsidRPr="001B722E">
            <w:rPr>
              <w:rFonts w:asciiTheme="minorHAnsi" w:eastAsiaTheme="minorHAnsi" w:hAnsiTheme="minorHAnsi" w:cstheme="minorHAnsi"/>
              <w:lang w:eastAsia="en-US"/>
            </w:rPr>
            <w:t>,</w:t>
          </w:r>
          <w:r w:rsidRPr="00CB1D3C">
            <w:rPr>
              <w:rFonts w:asciiTheme="minorHAnsi" w:eastAsiaTheme="minorHAnsi" w:hAnsiTheme="minorHAnsi" w:cstheme="minorHAnsi"/>
              <w:lang w:eastAsia="en-US"/>
            </w:rPr>
            <w:t xml:space="preserve"> as appropriate </w:t>
          </w:r>
        </w:p>
        <w:p w14:paraId="496D3CFF" w14:textId="77777777" w:rsidR="00CB1D3C" w:rsidRPr="00CB1D3C" w:rsidRDefault="00CB1D3C" w:rsidP="00FA6FF1">
          <w:pPr>
            <w:numPr>
              <w:ilvl w:val="0"/>
              <w:numId w:val="18"/>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Teaching Assistants at this </w:t>
          </w:r>
          <w:r w:rsidR="001B722E" w:rsidRPr="001B722E">
            <w:rPr>
              <w:rFonts w:asciiTheme="minorHAnsi" w:eastAsiaTheme="minorHAnsi" w:hAnsiTheme="minorHAnsi" w:cstheme="minorHAnsi"/>
              <w:lang w:eastAsia="en-US"/>
            </w:rPr>
            <w:t>level are expected to:</w:t>
          </w:r>
        </w:p>
        <w:p w14:paraId="7EC9CD1D" w14:textId="77777777" w:rsidR="00CB1D3C" w:rsidRPr="00CB1D3C" w:rsidRDefault="00CB1D3C" w:rsidP="00FA6FF1">
          <w:pPr>
            <w:numPr>
              <w:ilvl w:val="0"/>
              <w:numId w:val="18"/>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Provide specialist support to pupils with learning, behavioural, communication, social, sensory or physical difficulties </w:t>
          </w:r>
        </w:p>
        <w:p w14:paraId="1ECEC082" w14:textId="77777777" w:rsidR="00CB1D3C" w:rsidRPr="00CB1D3C" w:rsidRDefault="00CB1D3C" w:rsidP="00FA6FF1">
          <w:pPr>
            <w:numPr>
              <w:ilvl w:val="0"/>
              <w:numId w:val="18"/>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Provide specialist support to all pupils in a particular le</w:t>
          </w:r>
          <w:r w:rsidR="001B722E" w:rsidRPr="001B722E">
            <w:rPr>
              <w:rFonts w:asciiTheme="minorHAnsi" w:eastAsiaTheme="minorHAnsi" w:hAnsiTheme="minorHAnsi" w:cstheme="minorHAnsi"/>
              <w:lang w:eastAsia="en-US"/>
            </w:rPr>
            <w:t>arning area (e.g. English, numeracy or other</w:t>
          </w:r>
          <w:r w:rsidRPr="00CB1D3C">
            <w:rPr>
              <w:rFonts w:asciiTheme="minorHAnsi" w:eastAsiaTheme="minorHAnsi" w:hAnsiTheme="minorHAnsi" w:cstheme="minorHAnsi"/>
              <w:lang w:eastAsia="en-US"/>
            </w:rPr>
            <w:t xml:space="preserve"> National Curriculum subject). </w:t>
          </w:r>
        </w:p>
        <w:p w14:paraId="7CBBEF26" w14:textId="77777777" w:rsidR="00CB1D3C" w:rsidRPr="00CB1D3C" w:rsidRDefault="00CB1D3C" w:rsidP="00CB1D3C">
          <w:pPr>
            <w:autoSpaceDE w:val="0"/>
            <w:autoSpaceDN w:val="0"/>
            <w:adjustRightInd w:val="0"/>
            <w:spacing w:after="0" w:line="240" w:lineRule="auto"/>
            <w:ind w:left="0" w:firstLine="0"/>
            <w:rPr>
              <w:rFonts w:asciiTheme="minorHAnsi" w:eastAsiaTheme="minorHAnsi" w:hAnsiTheme="minorHAnsi" w:cstheme="minorHAnsi"/>
              <w:lang w:eastAsia="en-US"/>
            </w:rPr>
          </w:pPr>
        </w:p>
        <w:p w14:paraId="50D28049" w14:textId="77777777" w:rsidR="00CB1D3C" w:rsidRPr="00CB1D3C" w:rsidRDefault="00CB1D3C" w:rsidP="00CB1D3C">
          <w:pPr>
            <w:autoSpaceDE w:val="0"/>
            <w:autoSpaceDN w:val="0"/>
            <w:adjustRightInd w:val="0"/>
            <w:spacing w:after="0" w:line="240" w:lineRule="auto"/>
            <w:ind w:left="0" w:firstLine="0"/>
            <w:rPr>
              <w:rFonts w:asciiTheme="minorHAnsi" w:eastAsiaTheme="minorHAnsi" w:hAnsiTheme="minorHAnsi" w:cstheme="minorHAnsi"/>
              <w:b/>
              <w:lang w:eastAsia="en-US"/>
            </w:rPr>
          </w:pPr>
          <w:r w:rsidRPr="00CB1D3C">
            <w:rPr>
              <w:rFonts w:asciiTheme="minorHAnsi" w:eastAsiaTheme="minorHAnsi" w:hAnsiTheme="minorHAnsi" w:cstheme="minorHAnsi"/>
              <w:b/>
              <w:lang w:eastAsia="en-US"/>
            </w:rPr>
            <w:t xml:space="preserve">Teaching Assistants in this role may also undertake some or all of the following: </w:t>
          </w:r>
        </w:p>
        <w:p w14:paraId="3690578C" w14:textId="77777777" w:rsidR="00CB1D3C" w:rsidRPr="00CB1D3C" w:rsidRDefault="00CB1D3C" w:rsidP="00CB1D3C">
          <w:pPr>
            <w:autoSpaceDE w:val="0"/>
            <w:autoSpaceDN w:val="0"/>
            <w:adjustRightInd w:val="0"/>
            <w:spacing w:after="0" w:line="240" w:lineRule="auto"/>
            <w:ind w:left="0" w:firstLine="0"/>
            <w:rPr>
              <w:rFonts w:asciiTheme="minorHAnsi" w:eastAsiaTheme="minorHAnsi" w:hAnsiTheme="minorHAnsi" w:cstheme="minorHAnsi"/>
              <w:color w:val="auto"/>
              <w:lang w:eastAsia="en-US"/>
            </w:rPr>
          </w:pPr>
        </w:p>
        <w:p w14:paraId="4B11A7DD" w14:textId="77777777" w:rsidR="00CB1D3C" w:rsidRPr="00CB1D3C" w:rsidRDefault="00CB1D3C" w:rsidP="00FA6FF1">
          <w:pPr>
            <w:numPr>
              <w:ilvl w:val="0"/>
              <w:numId w:val="19"/>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Support the role of parents/carers in pupils’ learning and contribute to meetings with parents/carers to provide constructive feedback on pupil progress/achievement etc. </w:t>
          </w:r>
        </w:p>
        <w:p w14:paraId="7F61B315" w14:textId="77777777" w:rsidR="00CB1D3C" w:rsidRPr="00CB1D3C" w:rsidRDefault="00CB1D3C" w:rsidP="00FA6FF1">
          <w:pPr>
            <w:numPr>
              <w:ilvl w:val="0"/>
              <w:numId w:val="19"/>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Contribute to the development of policies and procedures </w:t>
          </w:r>
        </w:p>
        <w:p w14:paraId="622018C0" w14:textId="77777777" w:rsidR="00CB1D3C" w:rsidRPr="00CB1D3C" w:rsidRDefault="00CB1D3C" w:rsidP="00FA6FF1">
          <w:pPr>
            <w:numPr>
              <w:ilvl w:val="0"/>
              <w:numId w:val="19"/>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Supervise or manage the work and development of other classroom support staff </w:t>
          </w:r>
        </w:p>
        <w:p w14:paraId="04625BCA" w14:textId="77777777" w:rsidR="00CB1D3C" w:rsidRPr="00CB1D3C" w:rsidRDefault="00CB1D3C" w:rsidP="00FA6FF1">
          <w:pPr>
            <w:numPr>
              <w:ilvl w:val="0"/>
              <w:numId w:val="19"/>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Be responsible for the preparation, maintenance and control of stocks of materials and resources </w:t>
          </w:r>
        </w:p>
        <w:p w14:paraId="4C680649" w14:textId="77777777" w:rsidR="00CB1D3C" w:rsidRPr="00CB1D3C" w:rsidRDefault="00CB1D3C" w:rsidP="00FA6FF1">
          <w:pPr>
            <w:numPr>
              <w:ilvl w:val="0"/>
              <w:numId w:val="19"/>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Liaise with external agencies on a regular basis </w:t>
          </w:r>
        </w:p>
        <w:p w14:paraId="4DC5F74F" w14:textId="77777777" w:rsidR="00CB1D3C" w:rsidRPr="00CB1D3C" w:rsidRDefault="00CB1D3C" w:rsidP="00FA6FF1">
          <w:pPr>
            <w:numPr>
              <w:ilvl w:val="0"/>
              <w:numId w:val="19"/>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Provide pastoral care to pupils </w:t>
          </w:r>
        </w:p>
        <w:p w14:paraId="3EAD74E8" w14:textId="77777777" w:rsidR="00CB1D3C" w:rsidRPr="00CB1D3C" w:rsidRDefault="00CB1D3C" w:rsidP="00FA6FF1">
          <w:pPr>
            <w:numPr>
              <w:ilvl w:val="0"/>
              <w:numId w:val="19"/>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Be responsible for pupils who are not working to the normal timetable </w:t>
          </w:r>
        </w:p>
        <w:p w14:paraId="1F6AAEA4" w14:textId="77777777" w:rsidR="00CB1D3C" w:rsidRPr="00CB1D3C" w:rsidRDefault="00CB1D3C" w:rsidP="00FA6FF1">
          <w:pPr>
            <w:numPr>
              <w:ilvl w:val="0"/>
              <w:numId w:val="19"/>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Assist pupils with eating, dressing and hygiene, as required, whilst encouraging independence </w:t>
          </w:r>
        </w:p>
        <w:p w14:paraId="5ABA928F" w14:textId="77777777" w:rsidR="00CB1D3C" w:rsidRPr="00CB1D3C" w:rsidRDefault="00CB1D3C" w:rsidP="00FA6FF1">
          <w:pPr>
            <w:numPr>
              <w:ilvl w:val="0"/>
              <w:numId w:val="19"/>
            </w:numPr>
            <w:spacing w:after="0" w:line="240" w:lineRule="auto"/>
            <w:jc w:val="left"/>
            <w:rPr>
              <w:rFonts w:asciiTheme="minorHAnsi" w:eastAsiaTheme="minorEastAsia" w:hAnsiTheme="minorHAnsi" w:cstheme="minorHAnsi"/>
              <w:lang w:val="en-US" w:eastAsia="en-US"/>
            </w:rPr>
          </w:pPr>
          <w:r w:rsidRPr="00CB1D3C">
            <w:rPr>
              <w:rFonts w:asciiTheme="minorHAnsi" w:eastAsiaTheme="minorEastAsia" w:hAnsiTheme="minorHAnsi" w:cstheme="minorHAnsi"/>
              <w:lang w:val="en-US" w:eastAsia="en-US"/>
            </w:rPr>
            <w:t xml:space="preserve">Be responsible for the presentation of displays. </w:t>
          </w:r>
        </w:p>
        <w:p w14:paraId="42954EA4" w14:textId="77777777" w:rsidR="00CB1D3C" w:rsidRPr="00CB1D3C" w:rsidRDefault="00CB1D3C" w:rsidP="00CB1D3C">
          <w:pPr>
            <w:spacing w:after="0" w:line="240" w:lineRule="auto"/>
            <w:ind w:left="0" w:firstLine="0"/>
            <w:rPr>
              <w:rFonts w:eastAsiaTheme="minorHAnsi"/>
              <w:color w:val="auto"/>
              <w:sz w:val="20"/>
              <w:szCs w:val="20"/>
              <w:lang w:eastAsia="en-US"/>
            </w:rPr>
          </w:pPr>
        </w:p>
        <w:p w14:paraId="74F6C97C" w14:textId="77777777" w:rsidR="00CB1D3C" w:rsidRPr="00CB1D3C" w:rsidRDefault="00CB1D3C" w:rsidP="00CB1D3C">
          <w:pPr>
            <w:spacing w:after="0" w:line="240" w:lineRule="auto"/>
            <w:ind w:left="0" w:firstLine="0"/>
            <w:rPr>
              <w:rFonts w:asciiTheme="minorHAnsi" w:eastAsiaTheme="minorEastAsia" w:hAnsiTheme="minorHAnsi" w:cstheme="minorHAnsi"/>
              <w:color w:val="auto"/>
              <w:lang w:val="en-US" w:eastAsia="en-US"/>
            </w:rPr>
          </w:pPr>
          <w:r w:rsidRPr="00CB1D3C">
            <w:rPr>
              <w:rFonts w:asciiTheme="minorHAnsi" w:eastAsiaTheme="minorEastAsia" w:hAnsiTheme="minorHAnsi" w:cstheme="minorHAnsi"/>
              <w:color w:val="auto"/>
              <w:lang w:val="en-US" w:eastAsia="en-US"/>
            </w:rPr>
            <w:t>The duties and responsibilities listed above describe the post as it is at present. The post holder is expected to accept any reasonable alterations that may from time to time be necessary.</w:t>
          </w:r>
        </w:p>
        <w:p w14:paraId="3A9C8711" w14:textId="77777777" w:rsidR="00CB1D3C" w:rsidRPr="00CB1D3C" w:rsidRDefault="00CB1D3C" w:rsidP="00CB1D3C">
          <w:pPr>
            <w:spacing w:after="0" w:line="240" w:lineRule="auto"/>
            <w:ind w:left="0" w:firstLine="0"/>
            <w:rPr>
              <w:rFonts w:eastAsiaTheme="minorHAnsi"/>
              <w:color w:val="auto"/>
              <w:sz w:val="20"/>
              <w:szCs w:val="20"/>
              <w:lang w:eastAsia="en-US"/>
            </w:rPr>
          </w:pPr>
        </w:p>
        <w:p w14:paraId="21F67C1B" w14:textId="77777777" w:rsidR="00CB1D3C" w:rsidRPr="00CB1D3C" w:rsidRDefault="00CB1D3C" w:rsidP="00CB1D3C">
          <w:pPr>
            <w:spacing w:after="0" w:line="240" w:lineRule="auto"/>
            <w:ind w:left="0" w:firstLine="0"/>
            <w:rPr>
              <w:rFonts w:asciiTheme="minorHAnsi" w:eastAsiaTheme="minorEastAsia" w:hAnsiTheme="minorHAnsi" w:cstheme="minorHAnsi"/>
              <w:b/>
              <w:color w:val="auto"/>
              <w:u w:val="single"/>
              <w:lang w:val="en-US" w:eastAsia="en-US"/>
            </w:rPr>
          </w:pPr>
          <w:r w:rsidRPr="00CB1D3C">
            <w:rPr>
              <w:rFonts w:asciiTheme="minorHAnsi" w:eastAsiaTheme="minorEastAsia" w:hAnsiTheme="minorHAnsi" w:cstheme="minorHAnsi"/>
              <w:b/>
              <w:color w:val="auto"/>
              <w:u w:val="single"/>
              <w:lang w:val="en-US" w:eastAsia="en-US"/>
            </w:rPr>
            <w:t>Job Context</w:t>
          </w:r>
        </w:p>
        <w:p w14:paraId="0803E4FD" w14:textId="77777777" w:rsidR="00CB1D3C" w:rsidRPr="00CB1D3C" w:rsidRDefault="00CB1D3C" w:rsidP="00CB1D3C">
          <w:pPr>
            <w:spacing w:after="0" w:line="240" w:lineRule="auto"/>
            <w:ind w:left="0" w:firstLine="0"/>
            <w:rPr>
              <w:rFonts w:asciiTheme="minorHAnsi" w:eastAsiaTheme="minorEastAsia" w:hAnsiTheme="minorHAnsi" w:cstheme="minorHAnsi"/>
              <w:b/>
              <w:color w:val="auto"/>
              <w:u w:val="single"/>
              <w:lang w:val="en-US" w:eastAsia="en-US"/>
            </w:rPr>
          </w:pPr>
        </w:p>
        <w:p w14:paraId="187474D6" w14:textId="77777777" w:rsidR="00CB1D3C" w:rsidRPr="00CB1D3C" w:rsidRDefault="00CB1D3C" w:rsidP="00CB1D3C">
          <w:pPr>
            <w:numPr>
              <w:ilvl w:val="0"/>
              <w:numId w:val="7"/>
            </w:numPr>
            <w:spacing w:after="0" w:line="240" w:lineRule="auto"/>
            <w:jc w:val="left"/>
            <w:rPr>
              <w:rFonts w:asciiTheme="minorHAnsi" w:eastAsiaTheme="minorHAnsi" w:hAnsiTheme="minorHAnsi" w:cstheme="minorHAnsi"/>
              <w:color w:val="auto"/>
              <w:lang w:eastAsia="en-US"/>
            </w:rPr>
          </w:pPr>
          <w:r w:rsidRPr="00CB1D3C">
            <w:rPr>
              <w:rFonts w:asciiTheme="minorHAnsi" w:eastAsiaTheme="minorHAnsi" w:hAnsiTheme="minorHAnsi" w:cstheme="minorHAnsi"/>
              <w:color w:val="auto"/>
              <w:lang w:eastAsia="en-US"/>
            </w:rPr>
            <w:t>The jobholder is one of a team of teachers and assistants who support the learning of pupils.  Flexibility by all staff is important in order to meet the varied needs of pupils.</w:t>
          </w:r>
        </w:p>
        <w:p w14:paraId="46B2EEB0" w14:textId="77777777" w:rsidR="00CB1D3C" w:rsidRPr="00CB1D3C" w:rsidRDefault="00820361" w:rsidP="00CB1D3C">
          <w:pPr>
            <w:numPr>
              <w:ilvl w:val="0"/>
              <w:numId w:val="7"/>
            </w:numPr>
            <w:spacing w:after="0" w:line="240" w:lineRule="auto"/>
            <w:jc w:val="left"/>
            <w:rPr>
              <w:rFonts w:asciiTheme="minorHAnsi" w:eastAsiaTheme="minorHAnsi" w:hAnsiTheme="minorHAnsi" w:cstheme="minorHAnsi"/>
              <w:color w:val="auto"/>
              <w:lang w:eastAsia="en-US"/>
            </w:rPr>
          </w:pPr>
          <w:r w:rsidRPr="00820361">
            <w:rPr>
              <w:rFonts w:asciiTheme="minorHAnsi" w:eastAsiaTheme="minorHAnsi" w:hAnsiTheme="minorHAnsi" w:cstheme="minorHAnsi"/>
              <w:color w:val="auto"/>
              <w:lang w:eastAsia="en-US"/>
            </w:rPr>
            <w:lastRenderedPageBreak/>
            <w:t>Works under the direction of the SENCO/class</w:t>
          </w:r>
          <w:r w:rsidR="00CB1D3C" w:rsidRPr="00CB1D3C">
            <w:rPr>
              <w:rFonts w:asciiTheme="minorHAnsi" w:eastAsiaTheme="minorHAnsi" w:hAnsiTheme="minorHAnsi" w:cstheme="minorHAnsi"/>
              <w:color w:val="auto"/>
              <w:lang w:eastAsia="en-US"/>
            </w:rPr>
            <w:t xml:space="preserve"> teacher in delivering specified learning activities to individuals, groups and/or whole classes. Independently plans, prepares and delivers learning, assesses records and reports on development, progress and attainment, refers complex problems. </w:t>
          </w:r>
        </w:p>
        <w:p w14:paraId="597BB193" w14:textId="77777777" w:rsidR="00CB1D3C" w:rsidRPr="00CB1D3C" w:rsidRDefault="00820361" w:rsidP="00CB1D3C">
          <w:pPr>
            <w:numPr>
              <w:ilvl w:val="0"/>
              <w:numId w:val="7"/>
            </w:numPr>
            <w:spacing w:after="0" w:line="240" w:lineRule="auto"/>
            <w:jc w:val="left"/>
            <w:rPr>
              <w:rFonts w:asciiTheme="minorHAnsi" w:eastAsiaTheme="minorHAnsi" w:hAnsiTheme="minorHAnsi" w:cstheme="minorHAnsi"/>
              <w:color w:val="auto"/>
              <w:lang w:eastAsia="en-US"/>
            </w:rPr>
          </w:pPr>
          <w:r w:rsidRPr="00820361">
            <w:rPr>
              <w:rFonts w:asciiTheme="minorHAnsi" w:eastAsiaTheme="minorHAnsi" w:hAnsiTheme="minorHAnsi" w:cstheme="minorHAnsi"/>
              <w:lang w:eastAsia="en-US"/>
            </w:rPr>
            <w:t>Under the direction of the SENCo/</w:t>
          </w:r>
          <w:r w:rsidR="00CB1D3C" w:rsidRPr="00CB1D3C">
            <w:rPr>
              <w:rFonts w:asciiTheme="minorHAnsi" w:eastAsiaTheme="minorHAnsi" w:hAnsiTheme="minorHAnsi" w:cstheme="minorHAnsi"/>
              <w:lang w:eastAsia="en-US"/>
            </w:rPr>
            <w:t xml:space="preserve"> teacher, takes responsibility for assessing pupil overall learning needs in specialist field and providing learning activities for groups and/or whole classes of pupils, including planning and adjusting lessons and other activities. </w:t>
          </w:r>
        </w:p>
        <w:p w14:paraId="795833DC" w14:textId="77777777" w:rsidR="00CB1D3C" w:rsidRPr="00CB1D3C" w:rsidRDefault="00CB1D3C" w:rsidP="00CB1D3C">
          <w:pPr>
            <w:spacing w:after="0" w:line="240" w:lineRule="auto"/>
            <w:ind w:left="360" w:firstLine="0"/>
            <w:rPr>
              <w:rFonts w:eastAsiaTheme="minorHAnsi"/>
              <w:color w:val="auto"/>
              <w:sz w:val="20"/>
              <w:szCs w:val="20"/>
              <w:lang w:eastAsia="en-US"/>
            </w:rPr>
          </w:pPr>
        </w:p>
        <w:p w14:paraId="47CA687F" w14:textId="77777777" w:rsidR="00CB1D3C" w:rsidRPr="00CB1D3C" w:rsidRDefault="00FA6FF1" w:rsidP="00CB1D3C">
          <w:pPr>
            <w:spacing w:after="0" w:line="240" w:lineRule="auto"/>
            <w:ind w:left="0" w:firstLine="0"/>
            <w:rPr>
              <w:rFonts w:asciiTheme="minorHAnsi" w:eastAsiaTheme="minorEastAsia" w:hAnsiTheme="minorHAnsi" w:cstheme="minorHAnsi"/>
              <w:b/>
              <w:color w:val="auto"/>
              <w:u w:val="single"/>
              <w:lang w:val="en-US" w:eastAsia="en-US"/>
            </w:rPr>
          </w:pPr>
          <w:r>
            <w:rPr>
              <w:rFonts w:asciiTheme="minorHAnsi" w:eastAsiaTheme="minorEastAsia" w:hAnsiTheme="minorHAnsi" w:cstheme="minorHAnsi"/>
              <w:b/>
              <w:color w:val="auto"/>
              <w:u w:val="single"/>
              <w:lang w:val="en-US" w:eastAsia="en-US"/>
            </w:rPr>
            <w:t xml:space="preserve">Experience, </w:t>
          </w:r>
          <w:r w:rsidR="00CB1D3C" w:rsidRPr="00CB1D3C">
            <w:rPr>
              <w:rFonts w:asciiTheme="minorHAnsi" w:eastAsiaTheme="minorEastAsia" w:hAnsiTheme="minorHAnsi" w:cstheme="minorHAnsi"/>
              <w:b/>
              <w:color w:val="auto"/>
              <w:u w:val="single"/>
              <w:lang w:val="en-US" w:eastAsia="en-US"/>
            </w:rPr>
            <w:t>Knowledge, Skills &amp; Abilities</w:t>
          </w:r>
          <w:r>
            <w:rPr>
              <w:rFonts w:asciiTheme="minorHAnsi" w:eastAsiaTheme="minorEastAsia" w:hAnsiTheme="minorHAnsi" w:cstheme="minorHAnsi"/>
              <w:b/>
              <w:color w:val="auto"/>
              <w:u w:val="single"/>
              <w:lang w:val="en-US" w:eastAsia="en-US"/>
            </w:rPr>
            <w:t xml:space="preserve"> (See person specification)</w:t>
          </w:r>
        </w:p>
        <w:p w14:paraId="3B17A76E" w14:textId="77777777" w:rsidR="00CB1D3C" w:rsidRPr="00CB1D3C" w:rsidRDefault="00CB1D3C" w:rsidP="00CB1D3C">
          <w:pPr>
            <w:spacing w:after="0" w:line="240" w:lineRule="auto"/>
            <w:ind w:left="0" w:firstLine="0"/>
            <w:rPr>
              <w:rFonts w:asciiTheme="minorHAnsi" w:eastAsiaTheme="minorEastAsia" w:hAnsiTheme="minorHAnsi" w:cstheme="minorHAnsi"/>
              <w:b/>
              <w:color w:val="auto"/>
              <w:u w:val="single"/>
              <w:lang w:val="en-US" w:eastAsia="en-US"/>
            </w:rPr>
          </w:pPr>
        </w:p>
        <w:p w14:paraId="157EF1E4" w14:textId="77777777" w:rsidR="00CB1D3C" w:rsidRPr="00CB1D3C" w:rsidRDefault="00CB1D3C" w:rsidP="00CB1D3C">
          <w:pPr>
            <w:numPr>
              <w:ilvl w:val="0"/>
              <w:numId w:val="17"/>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Requires knowledge and procedures for supporting and leading learning activities in a specialist area (e.g. additional needs, curriculum area), including planning, preparing and delivering specified work to groups and classes. </w:t>
          </w:r>
        </w:p>
        <w:p w14:paraId="421283E1" w14:textId="77777777" w:rsidR="00CB1D3C" w:rsidRPr="00CB1D3C" w:rsidRDefault="00CB1D3C" w:rsidP="00CB1D3C">
          <w:pPr>
            <w:numPr>
              <w:ilvl w:val="0"/>
              <w:numId w:val="13"/>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Knowledge at NVQ level 3 plus additional knowledge in specialist area; working at or towards professional standards for HLTA </w:t>
          </w:r>
        </w:p>
        <w:p w14:paraId="5B5A3696" w14:textId="77777777" w:rsidR="00CB1D3C" w:rsidRPr="00CB1D3C" w:rsidRDefault="00CB1D3C" w:rsidP="00CB1D3C">
          <w:pPr>
            <w:numPr>
              <w:ilvl w:val="0"/>
              <w:numId w:val="13"/>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Demonstrate specialist skills that may be appropriate to </w:t>
          </w:r>
          <w:r w:rsidR="00820361" w:rsidRPr="00820361">
            <w:rPr>
              <w:rFonts w:asciiTheme="minorHAnsi" w:eastAsiaTheme="minorHAnsi" w:hAnsiTheme="minorHAnsi" w:cstheme="minorHAnsi"/>
              <w:lang w:eastAsia="en-US"/>
            </w:rPr>
            <w:t>the</w:t>
          </w:r>
          <w:r w:rsidRPr="00CB1D3C">
            <w:rPr>
              <w:rFonts w:asciiTheme="minorHAnsi" w:eastAsiaTheme="minorHAnsi" w:hAnsiTheme="minorHAnsi" w:cstheme="minorHAnsi"/>
              <w:lang w:eastAsia="en-US"/>
            </w:rPr>
            <w:t xml:space="preserve"> above. </w:t>
          </w:r>
        </w:p>
        <w:p w14:paraId="2EED0F41" w14:textId="77777777" w:rsidR="00CB1D3C" w:rsidRPr="00CB1D3C" w:rsidRDefault="00CB1D3C" w:rsidP="00CB1D3C">
          <w:pPr>
            <w:numPr>
              <w:ilvl w:val="0"/>
              <w:numId w:val="13"/>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Resolves problems in relation to providing learning activities. May contribute to planning of activities for the session, day or week. </w:t>
          </w:r>
        </w:p>
        <w:p w14:paraId="576F06A1" w14:textId="77777777" w:rsidR="00CB1D3C" w:rsidRPr="00CB1D3C" w:rsidRDefault="00CB1D3C" w:rsidP="00CB1D3C">
          <w:pPr>
            <w:numPr>
              <w:ilvl w:val="0"/>
              <w:numId w:val="13"/>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Contributes to planning and development of learning activities with teachers; plans specified learning activities; responds to activity-related problems without referral to teachers. May be involved in planning, organising and developing </w:t>
          </w:r>
          <w:r w:rsidR="00820361" w:rsidRPr="00820361">
            <w:rPr>
              <w:rFonts w:asciiTheme="minorHAnsi" w:eastAsiaTheme="minorHAnsi" w:hAnsiTheme="minorHAnsi" w:cstheme="minorHAnsi"/>
              <w:lang w:eastAsia="en-US"/>
            </w:rPr>
            <w:t>provision</w:t>
          </w:r>
          <w:r w:rsidRPr="00CB1D3C">
            <w:rPr>
              <w:rFonts w:asciiTheme="minorHAnsi" w:eastAsiaTheme="minorHAnsi" w:hAnsiTheme="minorHAnsi" w:cstheme="minorHAnsi"/>
              <w:lang w:eastAsia="en-US"/>
            </w:rPr>
            <w:t xml:space="preserve"> plans. </w:t>
          </w:r>
        </w:p>
        <w:p w14:paraId="595E3C68" w14:textId="77777777" w:rsidR="00CB1D3C" w:rsidRPr="00CB1D3C" w:rsidRDefault="00CB1D3C" w:rsidP="00CB1D3C">
          <w:pPr>
            <w:numPr>
              <w:ilvl w:val="0"/>
              <w:numId w:val="13"/>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Developed skills for communicating with individuals, groups and whole classes of pupils to promote learning, including assessing the impact of the communication on recipients and adjusting approach as necessary. </w:t>
          </w:r>
        </w:p>
        <w:p w14:paraId="0F404D88" w14:textId="77777777" w:rsidR="00CB1D3C" w:rsidRPr="00CB1D3C" w:rsidRDefault="00CB1D3C" w:rsidP="00CB1D3C">
          <w:pPr>
            <w:numPr>
              <w:ilvl w:val="0"/>
              <w:numId w:val="13"/>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Works with </w:t>
          </w:r>
          <w:r w:rsidR="00820361" w:rsidRPr="00820361">
            <w:rPr>
              <w:rFonts w:asciiTheme="minorHAnsi" w:eastAsiaTheme="minorHAnsi" w:hAnsiTheme="minorHAnsi" w:cstheme="minorHAnsi"/>
              <w:lang w:eastAsia="en-US"/>
            </w:rPr>
            <w:t>the SENCo/</w:t>
          </w:r>
          <w:r w:rsidRPr="00CB1D3C">
            <w:rPr>
              <w:rFonts w:asciiTheme="minorHAnsi" w:eastAsiaTheme="minorHAnsi" w:hAnsiTheme="minorHAnsi" w:cstheme="minorHAnsi"/>
              <w:lang w:eastAsia="en-US"/>
            </w:rPr>
            <w:t xml:space="preserve">teachers to plan and evaluate learning activities, exchange information with other staff, parents/carers. </w:t>
          </w:r>
        </w:p>
        <w:p w14:paraId="30EB1587" w14:textId="77777777" w:rsidR="00CB1D3C" w:rsidRPr="00CB1D3C" w:rsidRDefault="00CB1D3C" w:rsidP="00CB1D3C">
          <w:pPr>
            <w:numPr>
              <w:ilvl w:val="0"/>
              <w:numId w:val="13"/>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Knowledge and compliance with policies and procedures relevant to child protection and health and safety. </w:t>
          </w:r>
        </w:p>
        <w:p w14:paraId="45A59B95" w14:textId="77777777" w:rsidR="00CB1D3C" w:rsidRPr="00CB1D3C" w:rsidRDefault="00CB1D3C" w:rsidP="00CB1D3C">
          <w:pPr>
            <w:numPr>
              <w:ilvl w:val="0"/>
              <w:numId w:val="13"/>
            </w:numPr>
            <w:autoSpaceDE w:val="0"/>
            <w:autoSpaceDN w:val="0"/>
            <w:adjustRightInd w:val="0"/>
            <w:spacing w:after="0" w:line="240" w:lineRule="auto"/>
            <w:jc w:val="left"/>
            <w:rPr>
              <w:rFonts w:asciiTheme="minorHAnsi" w:eastAsiaTheme="minorHAnsi" w:hAnsiTheme="minorHAnsi" w:cstheme="minorHAnsi"/>
              <w:lang w:eastAsia="en-US"/>
            </w:rPr>
          </w:pPr>
          <w:r w:rsidRPr="00CB1D3C">
            <w:rPr>
              <w:rFonts w:asciiTheme="minorHAnsi" w:eastAsiaTheme="minorHAnsi" w:hAnsiTheme="minorHAnsi" w:cstheme="minorHAnsi"/>
              <w:lang w:eastAsia="en-US"/>
            </w:rPr>
            <w:t xml:space="preserve">Prepare and clear up learning resources, equipment; keyboard skills </w:t>
          </w:r>
        </w:p>
        <w:p w14:paraId="7D4E7E2A" w14:textId="77777777" w:rsidR="00CB1D3C" w:rsidRPr="00CB1D3C" w:rsidRDefault="00CB1D3C" w:rsidP="00CB1D3C">
          <w:pPr>
            <w:spacing w:after="0" w:line="240" w:lineRule="auto"/>
            <w:ind w:left="0" w:firstLine="0"/>
            <w:rPr>
              <w:rFonts w:eastAsiaTheme="minorEastAsia"/>
              <w:b/>
              <w:color w:val="auto"/>
              <w:sz w:val="20"/>
              <w:szCs w:val="20"/>
              <w:u w:val="single"/>
              <w:lang w:val="en-US" w:eastAsia="en-US"/>
            </w:rPr>
          </w:pPr>
        </w:p>
        <w:p w14:paraId="474B05B2" w14:textId="77777777" w:rsidR="00CB1D3C" w:rsidRPr="00CB1D3C" w:rsidRDefault="00CB1D3C" w:rsidP="00CB1D3C">
          <w:pPr>
            <w:spacing w:after="0" w:line="240" w:lineRule="auto"/>
            <w:ind w:left="0" w:firstLine="0"/>
            <w:rPr>
              <w:rFonts w:asciiTheme="minorHAnsi" w:eastAsiaTheme="minorEastAsia" w:hAnsiTheme="minorHAnsi" w:cstheme="minorHAnsi"/>
              <w:b/>
              <w:color w:val="auto"/>
              <w:u w:val="single"/>
              <w:lang w:val="en-US" w:eastAsia="en-US"/>
            </w:rPr>
          </w:pPr>
          <w:r w:rsidRPr="00CB1D3C">
            <w:rPr>
              <w:rFonts w:asciiTheme="minorHAnsi" w:eastAsiaTheme="minorEastAsia" w:hAnsiTheme="minorHAnsi" w:cstheme="minorHAnsi"/>
              <w:b/>
              <w:color w:val="auto"/>
              <w:u w:val="single"/>
              <w:lang w:val="en-US" w:eastAsia="en-US"/>
            </w:rPr>
            <w:t>Supervision</w:t>
          </w:r>
        </w:p>
        <w:p w14:paraId="242661FF" w14:textId="77777777" w:rsidR="00CB1D3C" w:rsidRPr="00CB1D3C" w:rsidRDefault="00CB1D3C" w:rsidP="00CB1D3C">
          <w:pPr>
            <w:spacing w:after="0" w:line="240" w:lineRule="auto"/>
            <w:ind w:left="0" w:firstLine="0"/>
            <w:rPr>
              <w:rFonts w:asciiTheme="minorHAnsi" w:eastAsiaTheme="minorEastAsia" w:hAnsiTheme="minorHAnsi" w:cstheme="minorHAnsi"/>
              <w:b/>
              <w:color w:val="auto"/>
              <w:u w:val="single"/>
              <w:lang w:val="en-US" w:eastAsia="en-US"/>
            </w:rPr>
          </w:pPr>
        </w:p>
        <w:p w14:paraId="6F8A2F6D" w14:textId="77777777" w:rsidR="00CB1D3C" w:rsidRPr="00CB1D3C" w:rsidRDefault="00CB1D3C" w:rsidP="00CB1D3C">
          <w:pPr>
            <w:numPr>
              <w:ilvl w:val="0"/>
              <w:numId w:val="8"/>
            </w:numPr>
            <w:spacing w:after="0" w:line="240" w:lineRule="auto"/>
            <w:jc w:val="left"/>
            <w:rPr>
              <w:rFonts w:asciiTheme="minorHAnsi" w:eastAsiaTheme="minorHAnsi" w:hAnsiTheme="minorHAnsi" w:cstheme="minorHAnsi"/>
              <w:color w:val="auto"/>
              <w:lang w:eastAsia="en-US"/>
            </w:rPr>
          </w:pPr>
          <w:r w:rsidRPr="00CB1D3C">
            <w:rPr>
              <w:rFonts w:asciiTheme="minorHAnsi" w:eastAsiaTheme="minorHAnsi" w:hAnsiTheme="minorHAnsi" w:cstheme="minorHAnsi"/>
              <w:color w:val="auto"/>
              <w:lang w:eastAsia="en-US"/>
            </w:rPr>
            <w:t xml:space="preserve">The jobholder will be managed by </w:t>
          </w:r>
          <w:r w:rsidR="00820361" w:rsidRPr="00820361">
            <w:rPr>
              <w:rFonts w:asciiTheme="minorHAnsi" w:eastAsiaTheme="minorHAnsi" w:hAnsiTheme="minorHAnsi" w:cstheme="minorHAnsi"/>
              <w:color w:val="auto"/>
              <w:lang w:eastAsia="en-US"/>
            </w:rPr>
            <w:t xml:space="preserve">the SENCo </w:t>
          </w:r>
          <w:r w:rsidRPr="00CB1D3C">
            <w:rPr>
              <w:rFonts w:asciiTheme="minorHAnsi" w:eastAsiaTheme="minorHAnsi" w:hAnsiTheme="minorHAnsi" w:cstheme="minorHAnsi"/>
              <w:color w:val="auto"/>
              <w:lang w:eastAsia="en-US"/>
            </w:rPr>
            <w:t xml:space="preserve">but may work with </w:t>
          </w:r>
          <w:r w:rsidR="00820361" w:rsidRPr="00820361">
            <w:rPr>
              <w:rFonts w:asciiTheme="minorHAnsi" w:eastAsiaTheme="minorHAnsi" w:hAnsiTheme="minorHAnsi" w:cstheme="minorHAnsi"/>
              <w:color w:val="auto"/>
              <w:lang w:eastAsia="en-US"/>
            </w:rPr>
            <w:t>other school leaders and many teachers across the school</w:t>
          </w:r>
          <w:r w:rsidRPr="00CB1D3C">
            <w:rPr>
              <w:rFonts w:asciiTheme="minorHAnsi" w:eastAsiaTheme="minorHAnsi" w:hAnsiTheme="minorHAnsi" w:cstheme="minorHAnsi"/>
              <w:color w:val="auto"/>
              <w:lang w:eastAsia="en-US"/>
            </w:rPr>
            <w:t>.</w:t>
          </w:r>
        </w:p>
        <w:p w14:paraId="234A66DB" w14:textId="77777777" w:rsidR="00CB1D3C" w:rsidRPr="00CB1D3C" w:rsidRDefault="00CB1D3C" w:rsidP="00CB1D3C">
          <w:pPr>
            <w:numPr>
              <w:ilvl w:val="0"/>
              <w:numId w:val="8"/>
            </w:numPr>
            <w:spacing w:after="0" w:line="240" w:lineRule="auto"/>
            <w:jc w:val="left"/>
            <w:rPr>
              <w:rFonts w:asciiTheme="minorHAnsi" w:eastAsiaTheme="minorHAnsi" w:hAnsiTheme="minorHAnsi" w:cstheme="minorHAnsi"/>
              <w:color w:val="auto"/>
              <w:lang w:eastAsia="en-US"/>
            </w:rPr>
          </w:pPr>
          <w:r w:rsidRPr="00CB1D3C">
            <w:rPr>
              <w:rFonts w:asciiTheme="minorHAnsi" w:eastAsiaTheme="minorHAnsi" w:hAnsiTheme="minorHAnsi" w:cstheme="minorHAnsi"/>
              <w:color w:val="auto"/>
              <w:lang w:eastAsia="en-US"/>
            </w:rPr>
            <w:t xml:space="preserve">Day to day direction/supervision will usually come from the class teacher or individual covering the class (where it is not the post holder) in the absence of the class teacher to whom he/she is assigned. </w:t>
          </w:r>
        </w:p>
        <w:p w14:paraId="78589594" w14:textId="77777777" w:rsidR="00CB1D3C" w:rsidRPr="00CB1D3C" w:rsidRDefault="00000000" w:rsidP="00CB1D3C">
          <w:pPr>
            <w:spacing w:after="0" w:line="240" w:lineRule="auto"/>
            <w:ind w:left="0" w:firstLine="0"/>
            <w:rPr>
              <w:rFonts w:eastAsiaTheme="minorHAnsi"/>
              <w:color w:val="auto"/>
              <w:sz w:val="20"/>
              <w:szCs w:val="20"/>
              <w:lang w:eastAsia="en-US"/>
            </w:rPr>
          </w:pPr>
        </w:p>
      </w:sdtContent>
    </w:sdt>
    <w:p w14:paraId="796F4D8B" w14:textId="77777777" w:rsidR="00CB1D3C" w:rsidRPr="00CB1D3C" w:rsidRDefault="00CB1D3C" w:rsidP="00CB1D3C">
      <w:pPr>
        <w:spacing w:after="0" w:line="240" w:lineRule="auto"/>
        <w:ind w:left="0" w:firstLine="0"/>
        <w:rPr>
          <w:rFonts w:eastAsiaTheme="minorHAnsi"/>
          <w:color w:val="auto"/>
          <w:sz w:val="20"/>
          <w:szCs w:val="20"/>
          <w:lang w:eastAsia="en-US"/>
        </w:rPr>
      </w:pPr>
    </w:p>
    <w:p w14:paraId="3DFEB439" w14:textId="77777777" w:rsidR="00CB1D3C" w:rsidRPr="00CB1D3C" w:rsidRDefault="00CB1D3C" w:rsidP="00CB1D3C">
      <w:pPr>
        <w:autoSpaceDE w:val="0"/>
        <w:autoSpaceDN w:val="0"/>
        <w:adjustRightInd w:val="0"/>
        <w:spacing w:after="0" w:line="240" w:lineRule="auto"/>
        <w:ind w:left="0" w:firstLine="0"/>
        <w:rPr>
          <w:rFonts w:eastAsiaTheme="minorHAnsi"/>
          <w:sz w:val="20"/>
          <w:szCs w:val="20"/>
          <w:lang w:eastAsia="en-US"/>
        </w:rPr>
      </w:pPr>
    </w:p>
    <w:p w14:paraId="6F54C9BE" w14:textId="77777777" w:rsidR="00CB1D3C" w:rsidRPr="00CB1D3C" w:rsidRDefault="00CB1D3C" w:rsidP="00CB1D3C">
      <w:pPr>
        <w:autoSpaceDE w:val="0"/>
        <w:autoSpaceDN w:val="0"/>
        <w:adjustRightInd w:val="0"/>
        <w:spacing w:after="0" w:line="240" w:lineRule="auto"/>
        <w:ind w:left="0" w:firstLine="0"/>
        <w:rPr>
          <w:rFonts w:eastAsiaTheme="minorHAnsi"/>
          <w:sz w:val="20"/>
          <w:szCs w:val="20"/>
          <w:lang w:eastAsia="en-US"/>
        </w:rPr>
      </w:pPr>
    </w:p>
    <w:p w14:paraId="22CC7277" w14:textId="77777777" w:rsidR="002F42A2" w:rsidRDefault="002F42A2">
      <w:pPr>
        <w:spacing w:after="0" w:line="259" w:lineRule="auto"/>
        <w:ind w:left="0" w:right="1" w:firstLine="0"/>
        <w:jc w:val="center"/>
        <w:rPr>
          <w:b/>
          <w:sz w:val="24"/>
          <w:u w:val="single" w:color="000000"/>
        </w:rPr>
      </w:pPr>
    </w:p>
    <w:sectPr w:rsidR="002F42A2" w:rsidSect="002F42A2">
      <w:pgSz w:w="1190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061BB"/>
    <w:multiLevelType w:val="hybridMultilevel"/>
    <w:tmpl w:val="21B8E07E"/>
    <w:lvl w:ilvl="0" w:tplc="07243FB8">
      <w:start w:val="33"/>
      <w:numFmt w:val="decimal"/>
      <w:lvlText w:val="%1."/>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704AB8">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28F0BC">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3EE52C">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E95BA">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2AA1CC">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24D648">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FEBD66">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B0D308">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72DA3"/>
    <w:multiLevelType w:val="hybridMultilevel"/>
    <w:tmpl w:val="04EC4A14"/>
    <w:lvl w:ilvl="0" w:tplc="3CEA63F4">
      <w:start w:val="4"/>
      <w:numFmt w:val="decimal"/>
      <w:lvlText w:val="%1."/>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44DFA0">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4A7AD2">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70541A">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ECCF36">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802126">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6C8978">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403620">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A246A0">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883C00"/>
    <w:multiLevelType w:val="hybridMultilevel"/>
    <w:tmpl w:val="0316C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562F3A"/>
    <w:multiLevelType w:val="hybridMultilevel"/>
    <w:tmpl w:val="1EAE4DE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E31EE0"/>
    <w:multiLevelType w:val="hybridMultilevel"/>
    <w:tmpl w:val="74D8F616"/>
    <w:lvl w:ilvl="0" w:tplc="40FA3F1A">
      <w:start w:val="22"/>
      <w:numFmt w:val="decimal"/>
      <w:lvlText w:val="%1."/>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284B2C">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60230">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223694">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825C3A">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704164">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B00750">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B4958C">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0AC838">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9F497A"/>
    <w:multiLevelType w:val="hybridMultilevel"/>
    <w:tmpl w:val="487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A177D"/>
    <w:multiLevelType w:val="hybridMultilevel"/>
    <w:tmpl w:val="76DC4E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FF53B04"/>
    <w:multiLevelType w:val="hybridMultilevel"/>
    <w:tmpl w:val="9D78926A"/>
    <w:lvl w:ilvl="0" w:tplc="9976F3D8">
      <w:start w:val="25"/>
      <w:numFmt w:val="decimal"/>
      <w:lvlText w:val="%1."/>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D08DBC">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92938E">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4E181E">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A2EA08">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6EC5F4">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CCA096">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0A7692">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6234E8">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724C7E"/>
    <w:multiLevelType w:val="hybridMultilevel"/>
    <w:tmpl w:val="88163B1A"/>
    <w:lvl w:ilvl="0" w:tplc="B128D9C2">
      <w:start w:val="1"/>
      <w:numFmt w:val="decimal"/>
      <w:lvlText w:val="%1."/>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1E7BCC">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7831B0">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F6D6F2">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EE499C">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F45296">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A0CD36">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F0C33E">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1A2300">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0A2977"/>
    <w:multiLevelType w:val="hybridMultilevel"/>
    <w:tmpl w:val="067039F4"/>
    <w:lvl w:ilvl="0" w:tplc="D1067DAC">
      <w:start w:val="16"/>
      <w:numFmt w:val="decimal"/>
      <w:lvlText w:val="%1."/>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A62F3C">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68EAFC">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660E32">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3C6F76">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8ECF9A">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C0A268">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A82966">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B8A1A4">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9F5AFD"/>
    <w:multiLevelType w:val="hybridMultilevel"/>
    <w:tmpl w:val="BF0CC4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5714B8"/>
    <w:multiLevelType w:val="hybridMultilevel"/>
    <w:tmpl w:val="22DA59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3730600">
    <w:abstractNumId w:val="12"/>
  </w:num>
  <w:num w:numId="2" w16cid:durableId="1234394585">
    <w:abstractNumId w:val="2"/>
  </w:num>
  <w:num w:numId="3" w16cid:durableId="696273691">
    <w:abstractNumId w:val="14"/>
  </w:num>
  <w:num w:numId="4" w16cid:durableId="1594048433">
    <w:abstractNumId w:val="7"/>
  </w:num>
  <w:num w:numId="5" w16cid:durableId="1397359928">
    <w:abstractNumId w:val="10"/>
  </w:num>
  <w:num w:numId="6" w16cid:durableId="1854101942">
    <w:abstractNumId w:val="1"/>
  </w:num>
  <w:num w:numId="7" w16cid:durableId="1218473877">
    <w:abstractNumId w:val="17"/>
  </w:num>
  <w:num w:numId="8" w16cid:durableId="610472029">
    <w:abstractNumId w:val="11"/>
  </w:num>
  <w:num w:numId="9" w16cid:durableId="904141290">
    <w:abstractNumId w:val="6"/>
  </w:num>
  <w:num w:numId="10" w16cid:durableId="1282834038">
    <w:abstractNumId w:val="13"/>
  </w:num>
  <w:num w:numId="11" w16cid:durableId="1137406731">
    <w:abstractNumId w:val="0"/>
  </w:num>
  <w:num w:numId="12" w16cid:durableId="2070760308">
    <w:abstractNumId w:val="3"/>
  </w:num>
  <w:num w:numId="13" w16cid:durableId="2003855300">
    <w:abstractNumId w:val="15"/>
  </w:num>
  <w:num w:numId="14" w16cid:durableId="469516042">
    <w:abstractNumId w:val="18"/>
  </w:num>
  <w:num w:numId="15" w16cid:durableId="2048873792">
    <w:abstractNumId w:val="16"/>
  </w:num>
  <w:num w:numId="16" w16cid:durableId="647436131">
    <w:abstractNumId w:val="9"/>
  </w:num>
  <w:num w:numId="17" w16cid:durableId="787048449">
    <w:abstractNumId w:val="4"/>
  </w:num>
  <w:num w:numId="18" w16cid:durableId="1614707549">
    <w:abstractNumId w:val="8"/>
  </w:num>
  <w:num w:numId="19" w16cid:durableId="605693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00"/>
    <w:rsid w:val="00102769"/>
    <w:rsid w:val="001B722E"/>
    <w:rsid w:val="00294897"/>
    <w:rsid w:val="002F42A2"/>
    <w:rsid w:val="003A5FBF"/>
    <w:rsid w:val="003C2A00"/>
    <w:rsid w:val="00523B30"/>
    <w:rsid w:val="00712386"/>
    <w:rsid w:val="007B406F"/>
    <w:rsid w:val="00820361"/>
    <w:rsid w:val="00856E3A"/>
    <w:rsid w:val="00B42232"/>
    <w:rsid w:val="00B80E5E"/>
    <w:rsid w:val="00CB1D3C"/>
    <w:rsid w:val="00D24D44"/>
    <w:rsid w:val="00D359F2"/>
    <w:rsid w:val="00D86AF0"/>
    <w:rsid w:val="00E876CC"/>
    <w:rsid w:val="00F31375"/>
    <w:rsid w:val="00F8414C"/>
    <w:rsid w:val="00FA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0F20"/>
  <w15:docId w15:val="{533B309E-D5B6-46CF-B894-C1A4EB10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hanging="37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paragraph" w:styleId="BalloonText">
    <w:name w:val="Balloon Text"/>
    <w:basedOn w:val="Normal"/>
    <w:link w:val="BalloonTextChar"/>
    <w:uiPriority w:val="99"/>
    <w:semiHidden/>
    <w:unhideWhenUsed/>
    <w:rsid w:val="00E87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6C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900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HLTA Job Description</vt:lpstr>
    </vt:vector>
  </TitlesOfParts>
  <Company>St Marys Juniors</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HLTA Job Description</dc:title>
  <dc:subject/>
  <dc:creator>ahughes</dc:creator>
  <cp:keywords/>
  <cp:lastModifiedBy>Samantha Britton</cp:lastModifiedBy>
  <cp:revision>3</cp:revision>
  <cp:lastPrinted>2021-10-11T08:26:00Z</cp:lastPrinted>
  <dcterms:created xsi:type="dcterms:W3CDTF">2025-02-10T16:26:00Z</dcterms:created>
  <dcterms:modified xsi:type="dcterms:W3CDTF">2025-02-10T16:28:00Z</dcterms:modified>
</cp:coreProperties>
</file>